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2.0.0 -->
  <w:background w:color="ffffff">
    <v:background id="_x0000_s1025" filled="t" fillcolor="white"/>
  </w:background>
  <w:body>
    <w:p>
      <w:pPr>
        <w:widowControl w:val="0"/>
        <w:spacing w:before="0" w:after="0"/>
        <w:ind w:firstLine="284"/>
        <w:jc w:val="center"/>
        <w:rPr>
          <w:sz w:val="28"/>
          <w:szCs w:val="28"/>
        </w:rPr>
      </w:pPr>
      <w:r>
        <w:rPr>
          <w:rFonts w:ascii="Times New Roman" w:eastAsia="Times New Roman" w:hAnsi="Times New Roman" w:cs="Times New Roman"/>
          <w:sz w:val="28"/>
          <w:szCs w:val="28"/>
          <w:highlight w:val="none"/>
        </w:rPr>
        <w:t>РЕШЕНИЕ</w:t>
      </w:r>
    </w:p>
    <w:p>
      <w:pPr>
        <w:widowControl w:val="0"/>
        <w:spacing w:before="0" w:after="0"/>
        <w:ind w:firstLine="284"/>
        <w:jc w:val="center"/>
        <w:rPr>
          <w:sz w:val="28"/>
          <w:szCs w:val="28"/>
        </w:rPr>
      </w:pPr>
      <w:r>
        <w:rPr>
          <w:rFonts w:ascii="Times New Roman" w:eastAsia="Times New Roman" w:hAnsi="Times New Roman" w:cs="Times New Roman"/>
          <w:sz w:val="28"/>
          <w:szCs w:val="28"/>
          <w:highlight w:val="none"/>
        </w:rPr>
        <w:t>Именем Российской Федерации</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29 марта 2022 года.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Кунцевский районный суд </w:t>
      </w:r>
      <w:r>
        <w:rPr>
          <w:rStyle w:val="cat-Addressgrp-0rplc-0"/>
          <w:rFonts w:ascii="Times New Roman" w:eastAsia="Times New Roman" w:hAnsi="Times New Roman" w:cs="Times New Roman"/>
          <w:sz w:val="28"/>
          <w:szCs w:val="28"/>
          <w:highlight w:val="none"/>
        </w:rPr>
        <w:t>адрес</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составе судьи Воронковой Л.П.,</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с участием прокурора </w:t>
      </w:r>
      <w:r>
        <w:rPr>
          <w:rStyle w:val="cat-FIOgrp-6rplc-2"/>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при</w:t>
      </w:r>
      <w:r>
        <w:rPr>
          <w:rFonts w:ascii="Times New Roman" w:eastAsia="Times New Roman" w:hAnsi="Times New Roman" w:cs="Times New Roman"/>
          <w:sz w:val="28"/>
          <w:szCs w:val="28"/>
          <w:highlight w:val="none"/>
        </w:rPr>
        <w:t xml:space="preserve"> секретаре </w:t>
      </w:r>
      <w:r>
        <w:rPr>
          <w:rStyle w:val="cat-FIOgrp-7rplc-3"/>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рассмотрев в открытом судебном заседании гражданское дело № 2-720/22 по иску </w:t>
      </w:r>
      <w:r>
        <w:rPr>
          <w:rFonts w:ascii="Times New Roman" w:eastAsia="Times New Roman" w:hAnsi="Times New Roman" w:cs="Times New Roman"/>
          <w:sz w:val="28"/>
          <w:szCs w:val="28"/>
          <w:highlight w:val="none"/>
        </w:rPr>
        <w:t>Лернера</w:t>
      </w:r>
      <w:r>
        <w:rPr>
          <w:rFonts w:ascii="Times New Roman" w:eastAsia="Times New Roman" w:hAnsi="Times New Roman" w:cs="Times New Roman"/>
          <w:sz w:val="28"/>
          <w:szCs w:val="28"/>
          <w:highlight w:val="none"/>
        </w:rPr>
        <w:t xml:space="preserve"> Дми</w:t>
      </w:r>
      <w:r>
        <w:rPr>
          <w:rFonts w:ascii="Times New Roman" w:eastAsia="Times New Roman" w:hAnsi="Times New Roman" w:cs="Times New Roman"/>
          <w:sz w:val="28"/>
          <w:szCs w:val="28"/>
          <w:highlight w:val="none"/>
        </w:rPr>
        <w:t xml:space="preserve">трия Владимировича к Лебедеву </w:t>
      </w:r>
      <w:r>
        <w:rPr>
          <w:rFonts w:ascii="Times New Roman" w:eastAsia="Times New Roman" w:hAnsi="Times New Roman" w:cs="Times New Roman"/>
          <w:sz w:val="28"/>
          <w:szCs w:val="28"/>
          <w:highlight w:val="none"/>
        </w:rPr>
        <w:t>Егору Александровичу о возмещении вреда, причиненного здоровью, м</w:t>
      </w:r>
      <w:r>
        <w:rPr>
          <w:rFonts w:ascii="Times New Roman" w:eastAsia="Times New Roman" w:hAnsi="Times New Roman" w:cs="Times New Roman"/>
          <w:sz w:val="28"/>
          <w:szCs w:val="28"/>
          <w:highlight w:val="none"/>
        </w:rPr>
        <w:t>атериального и морального вреда</w:t>
      </w:r>
      <w:r>
        <w:rPr>
          <w:rFonts w:ascii="Times New Roman" w:eastAsia="Times New Roman" w:hAnsi="Times New Roman" w:cs="Times New Roman"/>
          <w:sz w:val="28"/>
          <w:szCs w:val="28"/>
          <w:highlight w:val="none"/>
        </w:rPr>
        <w:t>,</w:t>
      </w:r>
    </w:p>
    <w:p>
      <w:pPr>
        <w:widowControl w:val="0"/>
        <w:spacing w:before="0" w:after="0"/>
        <w:ind w:firstLine="284"/>
        <w:jc w:val="center"/>
        <w:rPr>
          <w:sz w:val="28"/>
          <w:szCs w:val="28"/>
        </w:rPr>
      </w:pPr>
      <w:r>
        <w:rPr>
          <w:rFonts w:ascii="Times New Roman" w:eastAsia="Times New Roman" w:hAnsi="Times New Roman" w:cs="Times New Roman"/>
          <w:sz w:val="28"/>
          <w:szCs w:val="28"/>
          <w:highlight w:val="none"/>
        </w:rPr>
        <w:t>УСТАНОВИЛ:</w:t>
      </w:r>
    </w:p>
    <w:p>
      <w:pPr>
        <w:widowControl w:val="0"/>
        <w:spacing w:before="0" w:after="0"/>
        <w:ind w:firstLine="284"/>
        <w:jc w:val="center"/>
        <w:rPr>
          <w:sz w:val="28"/>
          <w:szCs w:val="28"/>
        </w:rPr>
      </w:pP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Истец обратился в суд с иском к ответчику, в котором просит взыскать </w:t>
      </w:r>
      <w:r>
        <w:rPr>
          <w:rFonts w:ascii="Times New Roman" w:eastAsia="Times New Roman" w:hAnsi="Times New Roman" w:cs="Times New Roman"/>
          <w:sz w:val="28"/>
          <w:szCs w:val="28"/>
          <w:highlight w:val="none"/>
        </w:rPr>
        <w:t xml:space="preserve">расходы на лечение в размере </w:t>
      </w:r>
      <w:r>
        <w:rPr>
          <w:rStyle w:val="cat-Sumgrp-15rplc-6"/>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стоимость повреждённого имущества в размере </w:t>
      </w:r>
      <w:r>
        <w:rPr>
          <w:rStyle w:val="cat-Sumgrp-16rplc-7"/>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стоимость затрат на составление заключений специалистов в размере </w:t>
      </w:r>
      <w:r>
        <w:rPr>
          <w:rStyle w:val="cat-Sumgrp-17rplc-8"/>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моральный вред в размере </w:t>
      </w:r>
      <w:r>
        <w:rPr>
          <w:rStyle w:val="cat-Sumgrp-18rplc-9"/>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w:t>
      </w:r>
      <w:r>
        <w:rPr>
          <w:rFonts w:ascii="Times New Roman" w:eastAsia="Times New Roman" w:hAnsi="Times New Roman" w:cs="Times New Roman"/>
          <w:sz w:val="28"/>
          <w:szCs w:val="28"/>
          <w:highlight w:val="none"/>
        </w:rPr>
        <w:t xml:space="preserve"> судебные расходы на оплату юридических услуг и услуг представителя в размере </w:t>
      </w:r>
      <w:r>
        <w:rPr>
          <w:rStyle w:val="cat-Sumgrp-19rplc-10"/>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а также расходы на уплату госпошлины в размере </w:t>
      </w:r>
      <w:r>
        <w:rPr>
          <w:rStyle w:val="cat-Sumgrp-20rplc-11"/>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Иск мотивирован тем обстоятельством</w:t>
      </w:r>
      <w:r>
        <w:rPr>
          <w:rFonts w:ascii="Times New Roman" w:eastAsia="Times New Roman" w:hAnsi="Times New Roman" w:cs="Times New Roman"/>
          <w:sz w:val="28"/>
          <w:szCs w:val="28"/>
          <w:highlight w:val="none"/>
        </w:rPr>
        <w:t xml:space="preserve">, что </w:t>
      </w:r>
      <w:r>
        <w:rPr>
          <w:rFonts w:ascii="Times New Roman" w:eastAsia="Times New Roman" w:hAnsi="Times New Roman" w:cs="Times New Roman"/>
          <w:sz w:val="28"/>
          <w:szCs w:val="28"/>
          <w:highlight w:val="none"/>
        </w:rPr>
        <w:t xml:space="preserve">21 апреля 2019 года, примерно в 22 часа, по адресу: </w:t>
      </w:r>
      <w:r>
        <w:rPr>
          <w:rStyle w:val="cat-Addressgrp-1rplc-12"/>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ответчик Лебедев Е.А., являющийся сожителем бывшей жены истца, из личных неприязненных отношений нанес последнему один удар головой в область челюсти, а также один удар кулаком по лицу. В результате истцу был причинен вред здоровью в виде перелома правого верхнего резца, ушибленные раны верхней и нижней губы, ушибы мягких тканей правой скуловой области, которые не подлежат судебно- медицинской квалификации (побои). Кроме того, действиями </w:t>
      </w:r>
      <w:r>
        <w:rPr>
          <w:rStyle w:val="cat-FIOgrp-11rplc-14"/>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 xml:space="preserve"> были повреждены очки, принадлежавшие истцу, стоимостью </w:t>
      </w:r>
      <w:r>
        <w:rPr>
          <w:rStyle w:val="cat-Sumgrp-21rplc-15"/>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этот же день Истец обратился в УМВД РФ по </w:t>
      </w:r>
      <w:r>
        <w:rPr>
          <w:rFonts w:ascii="Times New Roman" w:eastAsia="Times New Roman" w:hAnsi="Times New Roman" w:cs="Times New Roman"/>
          <w:sz w:val="28"/>
          <w:szCs w:val="28"/>
          <w:highlight w:val="none"/>
        </w:rPr>
        <w:t>г.</w:t>
      </w:r>
      <w:r>
        <w:rPr>
          <w:rStyle w:val="cat-Addressgrp-2rplc-16"/>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с заявлением о привлечении к ответственности </w:t>
      </w:r>
      <w:r>
        <w:rPr>
          <w:rStyle w:val="cat-FIOgrp-11rplc-17"/>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 xml:space="preserve"> по факту причинения ему последним вреда здоровью и повреждением имущества.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результате досудебного производства, проводимого сотрудниками УМВД РФ по </w:t>
      </w:r>
      <w:r>
        <w:rPr>
          <w:rFonts w:ascii="Times New Roman" w:eastAsia="Times New Roman" w:hAnsi="Times New Roman" w:cs="Times New Roman"/>
          <w:sz w:val="28"/>
          <w:szCs w:val="28"/>
          <w:highlight w:val="none"/>
        </w:rPr>
        <w:t>г.</w:t>
      </w:r>
      <w:r>
        <w:rPr>
          <w:rStyle w:val="cat-Addressgrp-3rplc-18"/>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Лебедев Е.А. так и не был привлечен к ответственности: в возбуждении уголовного дела было отказано постановлением от 30 сентября 2020 года, дело об административном правонарушении по ст.6.1.1. Кодекса об административном правонарушении в отношении </w:t>
      </w:r>
      <w:r>
        <w:rPr>
          <w:rStyle w:val="cat-FIOgrp-11rplc-20"/>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 xml:space="preserve"> было прекращено 22 апреля 2021 года в связи с истечением сроков давности привлечения к административной ответственности.</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Таким образом, в процессе уголовного производства и производства по делу об административном правонарушении истец не смог реализовать свои права на возмещение ущерба, причиненного противоправными действиями ответчика.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Расходы на лечение истца в ООО «Центр Дентальной </w:t>
      </w:r>
      <w:r>
        <w:rPr>
          <w:rFonts w:ascii="Times New Roman" w:eastAsia="Times New Roman" w:hAnsi="Times New Roman" w:cs="Times New Roman"/>
          <w:sz w:val="28"/>
          <w:szCs w:val="28"/>
          <w:highlight w:val="none"/>
        </w:rPr>
        <w:t>Имплантологии</w:t>
      </w:r>
      <w:r>
        <w:rPr>
          <w:rFonts w:ascii="Times New Roman" w:eastAsia="Times New Roman" w:hAnsi="Times New Roman" w:cs="Times New Roman"/>
          <w:sz w:val="28"/>
          <w:szCs w:val="28"/>
          <w:highlight w:val="none"/>
        </w:rPr>
        <w:t>» в виде реставрации коронки зуба, анестезии</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 шлифовке и полировке зуба составили </w:t>
      </w:r>
      <w:r>
        <w:rPr>
          <w:rStyle w:val="cat-Sumgrp-15rplc-21"/>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что подтверждается квитанцией и кассовым чеком.</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Кроме того, истец понес расходы на составление заключения специалиста в ООО «Инвест Консалтинг» по определению стоимости поврежденных очков в оправе, расходы составили </w:t>
      </w:r>
      <w:r>
        <w:rPr>
          <w:rStyle w:val="cat-Sumgrp-22rplc-22"/>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а также на составление заключения в АНО «СЭЦ «СПЕЦИАЛИСТ» по исследованию и фиксации электронной переписки, которые составили </w:t>
      </w:r>
      <w:r>
        <w:rPr>
          <w:rStyle w:val="cat-Sumgrp-23rplc-23"/>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что подтверждается договорами оказания услуг, кассовым чеком, актом приема передач</w:t>
      </w:r>
      <w:r>
        <w:rPr>
          <w:rFonts w:ascii="Times New Roman" w:eastAsia="Times New Roman" w:hAnsi="Times New Roman" w:cs="Times New Roman"/>
          <w:sz w:val="28"/>
          <w:szCs w:val="28"/>
          <w:highlight w:val="none"/>
        </w:rPr>
        <w:t>и-</w:t>
      </w:r>
      <w:r>
        <w:rPr>
          <w:rFonts w:ascii="Times New Roman" w:eastAsia="Times New Roman" w:hAnsi="Times New Roman" w:cs="Times New Roman"/>
          <w:sz w:val="28"/>
          <w:szCs w:val="28"/>
          <w:highlight w:val="none"/>
        </w:rPr>
        <w:t xml:space="preserve"> услуг.</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Ответчик причинил истцу физические и нравственные страдания, связанные с причинением вреда здоровью в виде побоев, в </w:t>
      </w:r>
      <w:r>
        <w:rPr>
          <w:rFonts w:ascii="Times New Roman" w:eastAsia="Times New Roman" w:hAnsi="Times New Roman" w:cs="Times New Roman"/>
          <w:sz w:val="28"/>
          <w:szCs w:val="28"/>
          <w:highlight w:val="none"/>
        </w:rPr>
        <w:t>связи</w:t>
      </w:r>
      <w:r>
        <w:rPr>
          <w:rFonts w:ascii="Times New Roman" w:eastAsia="Times New Roman" w:hAnsi="Times New Roman" w:cs="Times New Roman"/>
          <w:sz w:val="28"/>
          <w:szCs w:val="28"/>
          <w:highlight w:val="none"/>
        </w:rPr>
        <w:t xml:space="preserve"> с чем с него надлежит взыскать моральный вред, который истец оценил в </w:t>
      </w:r>
      <w:r>
        <w:rPr>
          <w:rStyle w:val="cat-Sumgrp-24rplc-24"/>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судебном заседании представитель истца поддержал иск по основаниям, изложенным в нем.</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судебном заседании ответчик</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иск не признал.</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Суд, выслушав лиц, участвующих в деле, изучив материалы дела, приходит к следующим выводам.</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соответствии со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соответствии со ст. 1085 ГК РФ при причинении гражданину увечья или ином повреждении его здоровья возмещению подлежит утраченный потерпевшим заработок </w:t>
      </w:r>
      <w:r>
        <w:rPr>
          <w:rFonts w:ascii="Times New Roman" w:eastAsia="Times New Roman" w:hAnsi="Times New Roman" w:cs="Times New Roman"/>
          <w:sz w:val="28"/>
          <w:szCs w:val="28"/>
          <w:highlight w:val="none"/>
          <w:u w:val="single"/>
        </w:rPr>
        <w:t>(доход)</w:t>
      </w:r>
      <w:r>
        <w:rPr>
          <w:rFonts w:ascii="Times New Roman" w:eastAsia="Times New Roman" w:hAnsi="Times New Roman" w:cs="Times New Roman"/>
          <w:sz w:val="28"/>
          <w:szCs w:val="28"/>
          <w:highlight w:val="none"/>
        </w:rP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w:t>
      </w:r>
      <w:r>
        <w:rPr>
          <w:rFonts w:ascii="Times New Roman" w:eastAsia="Times New Roman" w:hAnsi="Times New Roman" w:cs="Times New Roman"/>
          <w:sz w:val="28"/>
          <w:szCs w:val="28"/>
          <w:highlight w:val="none"/>
        </w:rPr>
        <w:t>, если установлено, что потерпевший нуждается в этих видах помощи и ухода и не имеет права на их бесплатное получение.</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соответствии со ст.151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соответствии со ст. 1101 ГК РФ,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Pr>
          <w:rFonts w:ascii="Times New Roman" w:eastAsia="Times New Roman" w:hAnsi="Times New Roman" w:cs="Times New Roman"/>
          <w:sz w:val="28"/>
          <w:szCs w:val="28"/>
          <w:highlight w:val="none"/>
        </w:rPr>
        <w:t>причинителя</w:t>
      </w:r>
      <w:r>
        <w:rPr>
          <w:rFonts w:ascii="Times New Roman" w:eastAsia="Times New Roman" w:hAnsi="Times New Roman" w:cs="Times New Roman"/>
          <w:sz w:val="28"/>
          <w:szCs w:val="28"/>
          <w:highlight w:val="none"/>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Из материалов дела следует, что </w:t>
      </w:r>
      <w:r>
        <w:rPr>
          <w:rFonts w:ascii="Times New Roman" w:eastAsia="Times New Roman" w:hAnsi="Times New Roman" w:cs="Times New Roman"/>
          <w:sz w:val="28"/>
          <w:szCs w:val="28"/>
          <w:highlight w:val="none"/>
        </w:rPr>
        <w:t xml:space="preserve">21 апреля 2019 года, примерно в 22 часа, по адресу: </w:t>
      </w:r>
      <w:r>
        <w:rPr>
          <w:rStyle w:val="cat-Addressgrp-1rplc-25"/>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ответчик Лебедев Е.А., являющийся сожителем бывшей жены истца, из личных неприязненных отношений нанес последнему один удар головой в область челюсти, а также один удар кулаком по лицу. В результате истцу был причинен вред здоровью в виде перелома правого верхнего резца, ушибленные раны верхней и нижней губы, ушибы мягких тканей правой скуловой области, которые не подлежат судебно- медицинской квалификации (побои). Кроме того, действиями </w:t>
      </w:r>
      <w:r>
        <w:rPr>
          <w:rStyle w:val="cat-FIOgrp-11rplc-27"/>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 xml:space="preserve"> были повреждены очки, принадлежавшие истцу, стоимостью </w:t>
      </w:r>
      <w:r>
        <w:rPr>
          <w:rStyle w:val="cat-Sumgrp-21rplc-28"/>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этот же день истец обратился в УМВД РФ по </w:t>
      </w:r>
      <w:r>
        <w:rPr>
          <w:rFonts w:ascii="Times New Roman" w:eastAsia="Times New Roman" w:hAnsi="Times New Roman" w:cs="Times New Roman"/>
          <w:sz w:val="28"/>
          <w:szCs w:val="28"/>
          <w:highlight w:val="none"/>
        </w:rPr>
        <w:t>г.</w:t>
      </w:r>
      <w:r>
        <w:rPr>
          <w:rStyle w:val="cat-Addressgrp-2rplc-29"/>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с заявлением о привлечении к ответственности </w:t>
      </w:r>
      <w:r>
        <w:rPr>
          <w:rStyle w:val="cat-FIOgrp-11rplc-30"/>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 xml:space="preserve"> по факту причинения ему последним вреда здоровью и повреждением имущества.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результате досудебного производства, проводимого сотрудниками УМВД РФ по </w:t>
      </w:r>
      <w:r>
        <w:rPr>
          <w:rFonts w:ascii="Times New Roman" w:eastAsia="Times New Roman" w:hAnsi="Times New Roman" w:cs="Times New Roman"/>
          <w:sz w:val="28"/>
          <w:szCs w:val="28"/>
          <w:highlight w:val="none"/>
        </w:rPr>
        <w:t>г.</w:t>
      </w:r>
      <w:r>
        <w:rPr>
          <w:rStyle w:val="cat-Addressgrp-3rplc-31"/>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Лебедев Е.А. не был привлечен к ответственности: в возбуждении уголовного дела было отказано постановлением от 30 сентября 2020 года, дело об административном правонарушении по ст.6.1.1. Кодекса об административном правонарушении в отношении </w:t>
      </w:r>
      <w:r>
        <w:rPr>
          <w:rStyle w:val="cat-FIOgrp-11rplc-33"/>
          <w:rFonts w:ascii="Times New Roman" w:eastAsia="Times New Roman" w:hAnsi="Times New Roman" w:cs="Times New Roman"/>
          <w:sz w:val="28"/>
          <w:szCs w:val="28"/>
          <w:highlight w:val="none"/>
        </w:rPr>
        <w:t>фио</w:t>
      </w:r>
      <w:r>
        <w:rPr>
          <w:rFonts w:ascii="Times New Roman" w:eastAsia="Times New Roman" w:hAnsi="Times New Roman" w:cs="Times New Roman"/>
          <w:sz w:val="28"/>
          <w:szCs w:val="28"/>
          <w:highlight w:val="none"/>
        </w:rPr>
        <w:t xml:space="preserve"> было прекращено 22 апреля 2021 года в связи с истечением сроков давности привлечения к административной ответственности.</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Согласно заключения</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эксперта № 82, составленного 26.03.202</w:t>
      </w:r>
      <w:r>
        <w:rPr>
          <w:rFonts w:ascii="Times New Roman" w:eastAsia="Times New Roman" w:hAnsi="Times New Roman" w:cs="Times New Roman"/>
          <w:sz w:val="28"/>
          <w:szCs w:val="28"/>
          <w:highlight w:val="none"/>
        </w:rPr>
        <w:t xml:space="preserve">0 г. экспертом ГБУЗ </w:t>
      </w:r>
      <w:r>
        <w:rPr>
          <w:rStyle w:val="cat-Addressgrp-4rplc-34"/>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«Бюро судебно-медицинской экспертизы» и данным осмотра у </w:t>
      </w:r>
      <w:r>
        <w:rPr>
          <w:rFonts w:ascii="Times New Roman" w:eastAsia="Times New Roman" w:hAnsi="Times New Roman" w:cs="Times New Roman"/>
          <w:sz w:val="28"/>
          <w:szCs w:val="28"/>
          <w:highlight w:val="none"/>
        </w:rPr>
        <w:t>Лернера</w:t>
      </w:r>
      <w:r>
        <w:rPr>
          <w:rFonts w:ascii="Times New Roman" w:eastAsia="Times New Roman" w:hAnsi="Times New Roman" w:cs="Times New Roman"/>
          <w:sz w:val="28"/>
          <w:szCs w:val="28"/>
          <w:highlight w:val="none"/>
        </w:rPr>
        <w:t xml:space="preserve"> Д.В. установлено:</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При обращении за медицинской помощью 22.04.19г в </w:t>
      </w:r>
      <w:r>
        <w:rPr>
          <w:rFonts w:ascii="Times New Roman" w:eastAsia="Times New Roman" w:hAnsi="Times New Roman" w:cs="Times New Roman"/>
          <w:sz w:val="28"/>
          <w:szCs w:val="28"/>
          <w:highlight w:val="none"/>
        </w:rPr>
        <w:t>травмпункт</w:t>
      </w:r>
      <w:r>
        <w:rPr>
          <w:rFonts w:ascii="Times New Roman" w:eastAsia="Times New Roman" w:hAnsi="Times New Roman" w:cs="Times New Roman"/>
          <w:sz w:val="28"/>
          <w:szCs w:val="28"/>
          <w:highlight w:val="none"/>
        </w:rPr>
        <w:t xml:space="preserve"> КГБ№1</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диагностировано: перелом правого верхнего резца. Ушибленные раны верхней и нижней губы, их тканей правой скуловой области.</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При осмотре 19.03.2020г повреждений на момент осмотра и следов от них нет.</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П</w:t>
      </w:r>
      <w:r>
        <w:rPr>
          <w:rFonts w:ascii="Times New Roman" w:eastAsia="Times New Roman" w:hAnsi="Times New Roman" w:cs="Times New Roman"/>
          <w:sz w:val="28"/>
          <w:szCs w:val="28"/>
          <w:highlight w:val="none"/>
        </w:rPr>
        <w:t>е</w:t>
      </w:r>
      <w:r>
        <w:rPr>
          <w:rFonts w:ascii="Times New Roman" w:eastAsia="Times New Roman" w:hAnsi="Times New Roman" w:cs="Times New Roman"/>
          <w:sz w:val="28"/>
          <w:szCs w:val="28"/>
          <w:highlight w:val="none"/>
        </w:rPr>
        <w:t>релом коронки правого резца и поверхностные ушибленные раны на верхней и нижней губах причинены воздействием твёрдого тупого предмета (предметов) по механизму удара.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Перелом зуба с сохранением менее 1/4 коронки в результате травмы приравнивается к его потере, согласно данным таблице процентов стойкой утраты общей трудоспособности п.48.а) «Медицинских критериев определения степени тяжести вреда, причиненного здоровью человека», утвержденных приказом Министерства здравоохранения и развития Российской Федерации за №194н. от 24.04.2008 года, квалифицируется как повреждение, не причинившее % стойкой утраты общей трудоспособности, и не причинившее</w:t>
      </w:r>
      <w:r>
        <w:rPr>
          <w:rFonts w:ascii="Times New Roman" w:eastAsia="Times New Roman" w:hAnsi="Times New Roman" w:cs="Times New Roman"/>
          <w:sz w:val="28"/>
          <w:szCs w:val="28"/>
          <w:highlight w:val="none"/>
        </w:rPr>
        <w:t xml:space="preserve"> вред здоровью.</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Поверхностные раны не влекут за собой кратковременного расстройства здоровья или незначительной стойкой утраты общей трудоспособности и поэтому в соответствии с пунктом 9</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«Медицинских критериев определения степени тяжести вреда, причиненного человека», утвержденных приказом Министерства здравоохранения и социального развития Российской Федерации за №194н. от 24.04.2008 года, квалифицируются как повреждения,</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не причинившие вред здоровью.</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Диагностированный “Ушиб мягких тканей правой скуловой области” мог образоваться от воздействия травмирующей силы в данные область, но, с учетом того, что в областях не отмечено наличие ран, ссадин, кровоподтеков - данный “УШИБ”, с экспертной точки зрения, не может быть расценен как повреждение и, следовательно, не подлежит судебно-медицинской квалификации.</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Истец ставит перед судом требование о взыскании расходов на лечение в ООО «Центр Дентальной </w:t>
      </w:r>
      <w:r>
        <w:rPr>
          <w:rFonts w:ascii="Times New Roman" w:eastAsia="Times New Roman" w:hAnsi="Times New Roman" w:cs="Times New Roman"/>
          <w:sz w:val="28"/>
          <w:szCs w:val="28"/>
          <w:highlight w:val="none"/>
        </w:rPr>
        <w:t>Имплантологии</w:t>
      </w:r>
      <w:r>
        <w:rPr>
          <w:rFonts w:ascii="Times New Roman" w:eastAsia="Times New Roman" w:hAnsi="Times New Roman" w:cs="Times New Roman"/>
          <w:sz w:val="28"/>
          <w:szCs w:val="28"/>
          <w:highlight w:val="none"/>
        </w:rPr>
        <w:t xml:space="preserve">» в виде реставрации коронки зуба, анестезии, шлифовке и полировке зуба составили </w:t>
      </w:r>
      <w:r>
        <w:rPr>
          <w:rStyle w:val="cat-Sumgrp-15rplc-36"/>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что подтверждается квитанцией и кассовым чеком.</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Учитывая, что материалами дела подтвержден факт причинения ответчиком истцу телесных повреждений, а также размер расходов на восстановительное лечение, указанное требование истца суд считает обоснованным и подлежащим удовлетворению.</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Кроме того, ответчик причинил имуществу истца </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очки) ущерб, вследствие чего, истец понес расходы на составление заключения специалиста в ООО «Инвест Консалтинг» по определению стоимости поврежденных очков в оправе, расходы составили </w:t>
      </w:r>
      <w:r>
        <w:rPr>
          <w:rStyle w:val="cat-Sumgrp-22rplc-37"/>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а также на составление заключения в АНО «СЭЦ «СПЕЦИАЛИСТ» по исследованию и фиксации электронной переписки, которые составили </w:t>
      </w:r>
      <w:r>
        <w:rPr>
          <w:rStyle w:val="cat-Sumgrp-23rplc-38"/>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что подтверждается договорами оказания услуг, кассовым чеком, актом приема передач</w:t>
      </w:r>
      <w:r>
        <w:rPr>
          <w:rFonts w:ascii="Times New Roman" w:eastAsia="Times New Roman" w:hAnsi="Times New Roman" w:cs="Times New Roman"/>
          <w:sz w:val="28"/>
          <w:szCs w:val="28"/>
          <w:highlight w:val="none"/>
        </w:rPr>
        <w:t>и-</w:t>
      </w:r>
      <w:r>
        <w:rPr>
          <w:rFonts w:ascii="Times New Roman" w:eastAsia="Times New Roman" w:hAnsi="Times New Roman" w:cs="Times New Roman"/>
          <w:sz w:val="28"/>
          <w:szCs w:val="28"/>
          <w:highlight w:val="none"/>
        </w:rPr>
        <w:t xml:space="preserve"> услуг.</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Согласно заключения</w:t>
      </w:r>
      <w:r>
        <w:rPr>
          <w:rFonts w:ascii="Times New Roman" w:eastAsia="Times New Roman" w:hAnsi="Times New Roman" w:cs="Times New Roman"/>
          <w:sz w:val="28"/>
          <w:szCs w:val="28"/>
          <w:highlight w:val="none"/>
        </w:rPr>
        <w:t xml:space="preserve"> специалиста № 020-АЭ/20, составленного 26.04.2020 г. специалистом ООО «Инвест Консалтинг»,</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представленные</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очки в оправе черного цвета имеют механические повреждения в виде излома шарнира правого заушника оправы и отсутствие правого </w:t>
      </w:r>
      <w:r>
        <w:rPr>
          <w:rFonts w:ascii="Times New Roman" w:eastAsia="Times New Roman" w:hAnsi="Times New Roman" w:cs="Times New Roman"/>
          <w:sz w:val="28"/>
          <w:szCs w:val="28"/>
          <w:highlight w:val="none"/>
        </w:rPr>
        <w:t>носоупора</w:t>
      </w:r>
      <w:r>
        <w:rPr>
          <w:rFonts w:ascii="Times New Roman" w:eastAsia="Times New Roman" w:hAnsi="Times New Roman" w:cs="Times New Roman"/>
          <w:sz w:val="28"/>
          <w:szCs w:val="28"/>
          <w:highlight w:val="none"/>
        </w:rPr>
        <w:t>. Многочисленные сколы, царапины, потертости на линзах. Выявленные повреждения являются</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критическими, восстановление объекта технологически невозможно</w:t>
      </w:r>
      <w:r>
        <w:rPr>
          <w:rFonts w:ascii="Times New Roman" w:eastAsia="Times New Roman" w:hAnsi="Times New Roman" w:cs="Times New Roman"/>
          <w:sz w:val="28"/>
          <w:szCs w:val="28"/>
          <w:highlight w:val="none"/>
        </w:rPr>
        <w:t>.</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Стоимость поврежденной оправы по состоянию на 21.04.2019 г.</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с учетом нормального износа составляет </w:t>
      </w:r>
      <w:r>
        <w:rPr>
          <w:rStyle w:val="cat-Sumgrp-25rplc-39"/>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стоимость поврежденной оптики – </w:t>
      </w:r>
      <w:r>
        <w:rPr>
          <w:rStyle w:val="cat-Sumgrp-26rplc-40"/>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а общий размер ущерба с учетом износа составил </w:t>
      </w:r>
      <w:r>
        <w:rPr>
          <w:rStyle w:val="cat-Sumgrp-21rplc-41"/>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Данный размер ущерба ответчиком не оспорен, доказательств</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иного размера ущерба</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им не представлен.</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Учитывая наличие причинно-следственной связи между действиями ответчика, причинившими не только телесные повреждения истцу, но и материальный ущерб, суд считает законным и обоснованным взыскать с ответчика в пользу истца стоимость поврежденных очков в размере </w:t>
      </w:r>
      <w:r>
        <w:rPr>
          <w:rStyle w:val="cat-Sumgrp-27rplc-42"/>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и стоимость затрат на составление заключения</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специалистов в размере </w:t>
      </w:r>
      <w:r>
        <w:rPr>
          <w:rStyle w:val="cat-Sumgrp-28rplc-43"/>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Истец ставит перед судом требование о взыскании морального вреда в размере </w:t>
      </w:r>
      <w:r>
        <w:rPr>
          <w:rStyle w:val="cat-Sumgrp-29rplc-44"/>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соответствии с п.2 Постановления Пленума Верховного Суда РФ от 20.12.1994 </w:t>
      </w:r>
      <w:r>
        <w:rPr>
          <w:rFonts w:ascii="Times New Roman" w:eastAsia="Times New Roman" w:hAnsi="Times New Roman" w:cs="Times New Roman"/>
          <w:sz w:val="28"/>
          <w:szCs w:val="28"/>
          <w:highlight w:val="none"/>
        </w:rPr>
        <w:t>N</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10 (ред. от 06.02.2007) "Некоторые вопросы применения законодательства о компенсации морального вреда" 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w:t>
      </w:r>
      <w:r>
        <w:rPr>
          <w:rFonts w:ascii="Times New Roman" w:eastAsia="Times New Roman" w:hAnsi="Times New Roman" w:cs="Times New Roman"/>
          <w:sz w:val="28"/>
          <w:szCs w:val="28"/>
          <w:highlight w:val="none"/>
        </w:rPr>
        <w:t xml:space="preserve">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соответствии с п. 32 Постановления Пленума Верховного Суда Российской Федерации от 26 января 2010 г. </w:t>
      </w:r>
      <w:r>
        <w:rPr>
          <w:rFonts w:ascii="Times New Roman" w:eastAsia="Times New Roman" w:hAnsi="Times New Roman" w:cs="Times New Roman"/>
          <w:sz w:val="28"/>
          <w:szCs w:val="28"/>
          <w:highlight w:val="none"/>
        </w:rPr>
        <w:t>N</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1 </w:t>
      </w:r>
      <w:r>
        <w:rPr>
          <w:rStyle w:val="cat-Addressgrp-0rplc-45"/>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w:t>
      </w:r>
      <w:r>
        <w:rPr>
          <w:rFonts w:ascii="Times New Roman" w:eastAsia="Times New Roman" w:hAnsi="Times New Roman" w:cs="Times New Roman"/>
          <w:sz w:val="28"/>
          <w:szCs w:val="28"/>
          <w:highlight w:val="none"/>
        </w:rPr>
        <w:t xml:space="preserve">, имеет право на компенсацию морального вреда при условии наличия вины </w:t>
      </w:r>
      <w:r>
        <w:rPr>
          <w:rFonts w:ascii="Times New Roman" w:eastAsia="Times New Roman" w:hAnsi="Times New Roman" w:cs="Times New Roman"/>
          <w:sz w:val="28"/>
          <w:szCs w:val="28"/>
          <w:highlight w:val="none"/>
        </w:rPr>
        <w:t>причинителя</w:t>
      </w:r>
      <w:r>
        <w:rPr>
          <w:rFonts w:ascii="Times New Roman" w:eastAsia="Times New Roman" w:hAnsi="Times New Roman" w:cs="Times New Roman"/>
          <w:sz w:val="28"/>
          <w:szCs w:val="28"/>
          <w:highlight w:val="none"/>
        </w:rPr>
        <w:t xml:space="preserve"> вреда. При этом суду следует иметь в виду, что,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 </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При определении размера компенсации морального вреда суд, с учетом требований разумности и справедливости исходит из степени нравственных или физических страданий, связанных с индивидуальными особенностями истца, которому причинен вред, степени вины нарушителя и иных заслуживающих внимания обстоятельств дела, считает необходимым определить размер компенсации морального вреда, подлежащего взысканию с ответчика в пользу истца в сумме </w:t>
      </w:r>
      <w:r>
        <w:rPr>
          <w:rStyle w:val="cat-Sumgrp-30rplc-46"/>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В порядке ст.98 ГПК РФ с ответчика в пользу истца подлежат взысканию расходы по оплате госпошлины в</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 xml:space="preserve">размере </w:t>
      </w:r>
      <w:r>
        <w:rPr>
          <w:rStyle w:val="cat-Sumgrp-31rplc-47"/>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 порядке ст.100 ГПК РФ, учитывая категорию дела, период рассмотрения дела и объем оказанных юридических услуг, с ответчика в пользу истца подлежат взысканию расходы по оплате услуг представителя в размере </w:t>
      </w:r>
      <w:r>
        <w:rPr>
          <w:rStyle w:val="cat-Sumgrp-32rplc-48"/>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На основании </w:t>
      </w:r>
      <w:r>
        <w:rPr>
          <w:rFonts w:ascii="Times New Roman" w:eastAsia="Times New Roman" w:hAnsi="Times New Roman" w:cs="Times New Roman"/>
          <w:sz w:val="28"/>
          <w:szCs w:val="28"/>
          <w:highlight w:val="none"/>
        </w:rPr>
        <w:t>изложенного</w:t>
      </w:r>
      <w:r>
        <w:rPr>
          <w:rFonts w:ascii="Times New Roman" w:eastAsia="Times New Roman" w:hAnsi="Times New Roman" w:cs="Times New Roman"/>
          <w:sz w:val="28"/>
          <w:szCs w:val="28"/>
          <w:highlight w:val="none"/>
        </w:rPr>
        <w:t xml:space="preserve"> и р</w:t>
      </w:r>
      <w:r>
        <w:rPr>
          <w:rFonts w:ascii="Times New Roman" w:eastAsia="Times New Roman" w:hAnsi="Times New Roman" w:cs="Times New Roman"/>
          <w:sz w:val="28"/>
          <w:szCs w:val="28"/>
          <w:highlight w:val="none"/>
        </w:rPr>
        <w:t>уководствуясь ст.</w:t>
      </w:r>
      <w:r>
        <w:rPr>
          <w:rFonts w:ascii="Times New Roman" w:eastAsia="Times New Roman" w:hAnsi="Times New Roman" w:cs="Times New Roman"/>
          <w:sz w:val="28"/>
          <w:szCs w:val="28"/>
          <w:highlight w:val="none"/>
        </w:rPr>
        <w:t>ст.194-</w:t>
      </w:r>
      <w:r>
        <w:rPr>
          <w:rFonts w:ascii="Times New Roman" w:eastAsia="Times New Roman" w:hAnsi="Times New Roman" w:cs="Times New Roman"/>
          <w:sz w:val="28"/>
          <w:szCs w:val="28"/>
          <w:highlight w:val="none"/>
        </w:rPr>
        <w:t xml:space="preserve"> 19</w:t>
      </w:r>
      <w:r>
        <w:rPr>
          <w:rFonts w:ascii="Times New Roman" w:eastAsia="Times New Roman" w:hAnsi="Times New Roman" w:cs="Times New Roman"/>
          <w:sz w:val="28"/>
          <w:szCs w:val="28"/>
          <w:highlight w:val="none"/>
        </w:rPr>
        <w:t>8</w:t>
      </w:r>
      <w:r>
        <w:rPr>
          <w:rFonts w:ascii="Times New Roman" w:eastAsia="Times New Roman" w:hAnsi="Times New Roman" w:cs="Times New Roman"/>
          <w:sz w:val="28"/>
          <w:szCs w:val="28"/>
          <w:highlight w:val="none"/>
        </w:rPr>
        <w:t xml:space="preserve"> ГПК РФ, суд</w:t>
      </w:r>
    </w:p>
    <w:p>
      <w:pPr>
        <w:widowControl w:val="0"/>
        <w:spacing w:before="0" w:after="0"/>
        <w:ind w:firstLine="284"/>
        <w:jc w:val="center"/>
        <w:rPr>
          <w:sz w:val="28"/>
          <w:szCs w:val="28"/>
        </w:rPr>
      </w:pPr>
      <w:r>
        <w:rPr>
          <w:rFonts w:ascii="Times New Roman" w:eastAsia="Times New Roman" w:hAnsi="Times New Roman" w:cs="Times New Roman"/>
          <w:sz w:val="28"/>
          <w:szCs w:val="28"/>
          <w:highlight w:val="none"/>
        </w:rPr>
        <w:t>РЕШИЛ:</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Исковые требования удовлетворить частично.</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 xml:space="preserve">Взыскать с Лебедева Егора Александровича в пользу </w:t>
      </w:r>
      <w:r>
        <w:rPr>
          <w:rFonts w:ascii="Times New Roman" w:eastAsia="Times New Roman" w:hAnsi="Times New Roman" w:cs="Times New Roman"/>
          <w:sz w:val="28"/>
          <w:szCs w:val="28"/>
          <w:highlight w:val="none"/>
        </w:rPr>
        <w:t>Лернера</w:t>
      </w:r>
      <w:r>
        <w:rPr>
          <w:rFonts w:ascii="Times New Roman" w:eastAsia="Times New Roman" w:hAnsi="Times New Roman" w:cs="Times New Roman"/>
          <w:sz w:val="28"/>
          <w:szCs w:val="28"/>
          <w:highlight w:val="none"/>
        </w:rPr>
        <w:t xml:space="preserve"> Дмитрия Владимировича расходы на лечение в размере </w:t>
      </w:r>
      <w:r>
        <w:rPr>
          <w:rStyle w:val="cat-Sumgrp-15rplc-51"/>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стоимость поврежденного имущества в размере </w:t>
      </w:r>
      <w:r>
        <w:rPr>
          <w:rStyle w:val="cat-Sumgrp-21rplc-52"/>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расходы на пр</w:t>
      </w:r>
      <w:r>
        <w:rPr>
          <w:rFonts w:ascii="Times New Roman" w:eastAsia="Times New Roman" w:hAnsi="Times New Roman" w:cs="Times New Roman"/>
          <w:sz w:val="28"/>
          <w:szCs w:val="28"/>
          <w:highlight w:val="none"/>
        </w:rPr>
        <w:t xml:space="preserve">оведение экспертизы в размере </w:t>
      </w:r>
      <w:r>
        <w:rPr>
          <w:rStyle w:val="cat-Sumgrp-28rplc-53"/>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компенсацию морального вреда в размере </w:t>
      </w:r>
      <w:r>
        <w:rPr>
          <w:rStyle w:val="cat-Sumgrp-33rplc-54"/>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расходы на оплату услуг представителя в размере </w:t>
      </w:r>
      <w:r>
        <w:rPr>
          <w:rStyle w:val="cat-Sumgrp-34rplc-55"/>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расходы на оплату госпошлины в размере </w:t>
      </w:r>
      <w:r>
        <w:rPr>
          <w:rStyle w:val="cat-Sumgrp-31rplc-56"/>
          <w:rFonts w:ascii="Times New Roman" w:eastAsia="Times New Roman" w:hAnsi="Times New Roman" w:cs="Times New Roman"/>
          <w:sz w:val="28"/>
          <w:szCs w:val="28"/>
          <w:highlight w:val="none"/>
        </w:rPr>
        <w:t>сумма</w:t>
      </w:r>
      <w:r>
        <w:rPr>
          <w:rFonts w:ascii="Times New Roman" w:eastAsia="Times New Roman" w:hAnsi="Times New Roman" w:cs="Times New Roman"/>
          <w:sz w:val="28"/>
          <w:szCs w:val="28"/>
          <w:highlight w:val="none"/>
        </w:rPr>
        <w:t xml:space="preserve">, а всего взыскать </w:t>
      </w:r>
      <w:r>
        <w:rPr>
          <w:rStyle w:val="cat-Sumgrp-35rplc-57"/>
          <w:rFonts w:ascii="Times New Roman" w:eastAsia="Times New Roman" w:hAnsi="Times New Roman" w:cs="Times New Roman"/>
          <w:sz w:val="28"/>
          <w:szCs w:val="28"/>
          <w:highlight w:val="none"/>
        </w:rPr>
        <w:t>сумма</w:t>
      </w:r>
    </w:p>
    <w:p>
      <w:pPr>
        <w:widowControl w:val="0"/>
        <w:spacing w:before="0" w:after="0"/>
        <w:ind w:firstLine="284"/>
        <w:jc w:val="both"/>
        <w:rPr>
          <w:sz w:val="28"/>
          <w:szCs w:val="28"/>
        </w:rPr>
      </w:pPr>
      <w:r>
        <w:rPr>
          <w:rFonts w:ascii="Times New Roman" w:eastAsia="Times New Roman" w:hAnsi="Times New Roman" w:cs="Times New Roman"/>
          <w:sz w:val="28"/>
          <w:szCs w:val="28"/>
          <w:highlight w:val="none"/>
        </w:rPr>
        <w:t>Решение может быть обжаловано в Московский городской суд через Кунцевский районный суд</w:t>
      </w:r>
      <w:r>
        <w:rPr>
          <w:rFonts w:ascii="Times New Roman" w:eastAsia="Times New Roman" w:hAnsi="Times New Roman" w:cs="Times New Roman"/>
          <w:sz w:val="28"/>
          <w:szCs w:val="28"/>
          <w:highlight w:val="none"/>
        </w:rPr>
        <w:t>.</w:t>
      </w:r>
      <w:r>
        <w:rPr>
          <w:rFonts w:ascii="Times New Roman" w:eastAsia="Times New Roman" w:hAnsi="Times New Roman" w:cs="Times New Roman"/>
          <w:sz w:val="28"/>
          <w:szCs w:val="28"/>
          <w:highlight w:val="none"/>
        </w:rPr>
        <w:t xml:space="preserve"> </w:t>
      </w:r>
      <w:r>
        <w:rPr>
          <w:rStyle w:val="cat-Addressgrp-0rplc-58"/>
          <w:rFonts w:ascii="Times New Roman" w:eastAsia="Times New Roman" w:hAnsi="Times New Roman" w:cs="Times New Roman"/>
          <w:sz w:val="28"/>
          <w:szCs w:val="28"/>
          <w:highlight w:val="none"/>
        </w:rPr>
        <w:t>адрес</w:t>
      </w:r>
      <w:r>
        <w:rPr>
          <w:rFonts w:ascii="Times New Roman" w:eastAsia="Times New Roman" w:hAnsi="Times New Roman" w:cs="Times New Roman"/>
          <w:sz w:val="28"/>
          <w:szCs w:val="28"/>
          <w:highlight w:val="none"/>
        </w:rPr>
        <w:t xml:space="preserve"> в течение месяца со дня вынесения решения суда в окончательной форме.</w:t>
      </w:r>
    </w:p>
    <w:p>
      <w:pPr>
        <w:widowControl w:val="0"/>
        <w:spacing w:before="0" w:after="0"/>
        <w:ind w:firstLine="284"/>
        <w:jc w:val="both"/>
        <w:rPr>
          <w:sz w:val="28"/>
          <w:szCs w:val="28"/>
        </w:rPr>
      </w:pPr>
    </w:p>
    <w:p>
      <w:pPr>
        <w:widowControl w:val="0"/>
        <w:spacing w:before="0" w:after="0"/>
        <w:ind w:right="820" w:firstLine="284"/>
        <w:jc w:val="right"/>
        <w:rPr>
          <w:sz w:val="28"/>
          <w:szCs w:val="28"/>
        </w:rPr>
        <w:sectPr>
          <w:pgMar w:header="708" w:footer="708"/>
          <w:cols w:space="708"/>
        </w:sectPr>
      </w:pPr>
      <w:r>
        <w:rPr>
          <w:rFonts w:ascii="Times New Roman" w:eastAsia="Times New Roman" w:hAnsi="Times New Roman" w:cs="Times New Roman"/>
          <w:sz w:val="28"/>
          <w:szCs w:val="28"/>
          <w:highlight w:val="none"/>
        </w:rPr>
        <w:t>Судья</w:t>
      </w:r>
      <w:r>
        <w:rPr>
          <w:rFonts w:ascii="Times New Roman" w:eastAsia="Times New Roman" w:hAnsi="Times New Roman" w:cs="Times New Roman"/>
          <w:sz w:val="28"/>
          <w:szCs w:val="28"/>
          <w:highlight w:val="none"/>
        </w:rPr>
        <w:t xml:space="preserve">                                                                            </w:t>
      </w:r>
      <w:r>
        <w:rPr>
          <w:rFonts w:ascii="Times New Roman" w:eastAsia="Times New Roman" w:hAnsi="Times New Roman" w:cs="Times New Roman"/>
          <w:sz w:val="28"/>
          <w:szCs w:val="28"/>
          <w:highlight w:val="none"/>
        </w:rPr>
        <w:t>Л.П. Воронкова</w:t>
      </w:r>
    </w:p>
    <w:p>
      <w:pPr>
        <w:widowControl w:val="0"/>
        <w:spacing w:before="0" w:after="0"/>
        <w:ind w:firstLine="284"/>
        <w:rPr>
          <w:sz w:val="28"/>
          <w:szCs w:val="28"/>
        </w:rPr>
      </w:pPr>
    </w:p>
    <w:p>
      <w:pPr>
        <w:widowControl w:val="0"/>
        <w:spacing w:before="0" w:after="0"/>
        <w:ind w:firstLine="284"/>
        <w:jc w:val="both"/>
        <w:rPr>
          <w:sz w:val="28"/>
          <w:szCs w:val="28"/>
        </w:rPr>
      </w:pPr>
    </w:p>
    <w:p>
      <w:pPr>
        <w:widowControl w:val="0"/>
        <w:spacing w:before="0" w:after="0"/>
        <w:ind w:firstLine="284"/>
        <w:jc w:val="center"/>
        <w:rPr>
          <w:sz w:val="28"/>
          <w:szCs w:val="28"/>
        </w:rPr>
      </w:pPr>
    </w:p>
    <w:p>
      <w:pPr>
        <w:widowControl w:val="0"/>
        <w:spacing w:before="0" w:after="0"/>
        <w:ind w:firstLine="284"/>
        <w:jc w:val="both"/>
        <w:rPr>
          <w:sz w:val="28"/>
          <w:szCs w:val="28"/>
        </w:rPr>
      </w:pPr>
    </w:p>
    <w:p>
      <w:pPr>
        <w:widowControl w:val="0"/>
        <w:spacing w:before="0" w:after="0"/>
        <w:ind w:firstLine="284"/>
        <w:jc w:val="center"/>
        <w:rPr>
          <w:sz w:val="28"/>
          <w:szCs w:val="28"/>
        </w:rPr>
      </w:pPr>
      <w:r>
        <w:rPr>
          <w:sz w:val="28"/>
          <w:szCs w:val="28"/>
          <w:highlight w:val="none"/>
        </w:rPr>
        <w:br w:type="page"/>
      </w:r>
    </w:p>
    <w:sectPr>
      <w:type w:val="nextPage"/>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FIOgrp-6rplc-2">
    <w:name w:val="cat-FIO grp-6 rplc-2"/>
    <w:basedOn w:val="DefaultParagraphFont"/>
  </w:style>
  <w:style w:type="character" w:customStyle="1" w:styleId="cat-FIOgrp-7rplc-3">
    <w:name w:val="cat-FIO grp-7 rplc-3"/>
    <w:basedOn w:val="DefaultParagraphFont"/>
  </w:style>
  <w:style w:type="character" w:customStyle="1" w:styleId="cat-Sumgrp-15rplc-6">
    <w:name w:val="cat-Sum grp-15 rplc-6"/>
    <w:basedOn w:val="DefaultParagraphFont"/>
  </w:style>
  <w:style w:type="character" w:customStyle="1" w:styleId="cat-Sumgrp-16rplc-7">
    <w:name w:val="cat-Sum grp-16 rplc-7"/>
    <w:basedOn w:val="DefaultParagraphFont"/>
  </w:style>
  <w:style w:type="character" w:customStyle="1" w:styleId="cat-Sumgrp-17rplc-8">
    <w:name w:val="cat-Sum grp-17 rplc-8"/>
    <w:basedOn w:val="DefaultParagraphFont"/>
  </w:style>
  <w:style w:type="character" w:customStyle="1" w:styleId="cat-Sumgrp-18rplc-9">
    <w:name w:val="cat-Sum grp-18 rplc-9"/>
    <w:basedOn w:val="DefaultParagraphFont"/>
  </w:style>
  <w:style w:type="character" w:customStyle="1" w:styleId="cat-Sumgrp-19rplc-10">
    <w:name w:val="cat-Sum grp-19 rplc-10"/>
    <w:basedOn w:val="DefaultParagraphFont"/>
  </w:style>
  <w:style w:type="character" w:customStyle="1" w:styleId="cat-Sumgrp-20rplc-11">
    <w:name w:val="cat-Sum grp-20 rplc-11"/>
    <w:basedOn w:val="DefaultParagraphFont"/>
  </w:style>
  <w:style w:type="character" w:customStyle="1" w:styleId="cat-Addressgrp-1rplc-12">
    <w:name w:val="cat-Address grp-1 rplc-12"/>
    <w:basedOn w:val="DefaultParagraphFont"/>
  </w:style>
  <w:style w:type="character" w:customStyle="1" w:styleId="cat-FIOgrp-11rplc-14">
    <w:name w:val="cat-FIO grp-11 rplc-14"/>
    <w:basedOn w:val="DefaultParagraphFont"/>
  </w:style>
  <w:style w:type="character" w:customStyle="1" w:styleId="cat-Sumgrp-21rplc-15">
    <w:name w:val="cat-Sum grp-21 rplc-15"/>
    <w:basedOn w:val="DefaultParagraphFont"/>
  </w:style>
  <w:style w:type="character" w:customStyle="1" w:styleId="cat-Addressgrp-2rplc-16">
    <w:name w:val="cat-Address grp-2 rplc-16"/>
    <w:basedOn w:val="DefaultParagraphFont"/>
  </w:style>
  <w:style w:type="character" w:customStyle="1" w:styleId="cat-FIOgrp-11rplc-17">
    <w:name w:val="cat-FIO grp-11 rplc-17"/>
    <w:basedOn w:val="DefaultParagraphFont"/>
  </w:style>
  <w:style w:type="character" w:customStyle="1" w:styleId="cat-Addressgrp-3rplc-18">
    <w:name w:val="cat-Address grp-3 rplc-18"/>
    <w:basedOn w:val="DefaultParagraphFont"/>
  </w:style>
  <w:style w:type="character" w:customStyle="1" w:styleId="cat-FIOgrp-11rplc-20">
    <w:name w:val="cat-FIO grp-11 rplc-20"/>
    <w:basedOn w:val="DefaultParagraphFont"/>
  </w:style>
  <w:style w:type="character" w:customStyle="1" w:styleId="cat-Sumgrp-15rplc-21">
    <w:name w:val="cat-Sum grp-15 rplc-21"/>
    <w:basedOn w:val="DefaultParagraphFont"/>
  </w:style>
  <w:style w:type="character" w:customStyle="1" w:styleId="cat-Sumgrp-22rplc-22">
    <w:name w:val="cat-Sum grp-22 rplc-22"/>
    <w:basedOn w:val="DefaultParagraphFont"/>
  </w:style>
  <w:style w:type="character" w:customStyle="1" w:styleId="cat-Sumgrp-23rplc-23">
    <w:name w:val="cat-Sum grp-23 rplc-23"/>
    <w:basedOn w:val="DefaultParagraphFont"/>
  </w:style>
  <w:style w:type="character" w:customStyle="1" w:styleId="cat-Sumgrp-24rplc-24">
    <w:name w:val="cat-Sum grp-24 rplc-24"/>
    <w:basedOn w:val="DefaultParagraphFont"/>
  </w:style>
  <w:style w:type="character" w:customStyle="1" w:styleId="cat-Addressgrp-1rplc-25">
    <w:name w:val="cat-Address grp-1 rplc-25"/>
    <w:basedOn w:val="DefaultParagraphFont"/>
  </w:style>
  <w:style w:type="character" w:customStyle="1" w:styleId="cat-FIOgrp-11rplc-27">
    <w:name w:val="cat-FIO grp-11 rplc-27"/>
    <w:basedOn w:val="DefaultParagraphFont"/>
  </w:style>
  <w:style w:type="character" w:customStyle="1" w:styleId="cat-Sumgrp-21rplc-28">
    <w:name w:val="cat-Sum grp-21 rplc-28"/>
    <w:basedOn w:val="DefaultParagraphFont"/>
  </w:style>
  <w:style w:type="character" w:customStyle="1" w:styleId="cat-Addressgrp-2rplc-29">
    <w:name w:val="cat-Address grp-2 rplc-29"/>
    <w:basedOn w:val="DefaultParagraphFont"/>
  </w:style>
  <w:style w:type="character" w:customStyle="1" w:styleId="cat-FIOgrp-11rplc-30">
    <w:name w:val="cat-FIO grp-11 rplc-30"/>
    <w:basedOn w:val="DefaultParagraphFont"/>
  </w:style>
  <w:style w:type="character" w:customStyle="1" w:styleId="cat-Addressgrp-3rplc-31">
    <w:name w:val="cat-Address grp-3 rplc-31"/>
    <w:basedOn w:val="DefaultParagraphFont"/>
  </w:style>
  <w:style w:type="character" w:customStyle="1" w:styleId="cat-FIOgrp-11rplc-33">
    <w:name w:val="cat-FIO grp-11 rplc-33"/>
    <w:basedOn w:val="DefaultParagraphFont"/>
  </w:style>
  <w:style w:type="character" w:customStyle="1" w:styleId="cat-Addressgrp-4rplc-34">
    <w:name w:val="cat-Address grp-4 rplc-34"/>
    <w:basedOn w:val="DefaultParagraphFont"/>
  </w:style>
  <w:style w:type="character" w:customStyle="1" w:styleId="cat-Sumgrp-15rplc-36">
    <w:name w:val="cat-Sum grp-15 rplc-36"/>
    <w:basedOn w:val="DefaultParagraphFont"/>
  </w:style>
  <w:style w:type="character" w:customStyle="1" w:styleId="cat-Sumgrp-22rplc-37">
    <w:name w:val="cat-Sum grp-22 rplc-37"/>
    <w:basedOn w:val="DefaultParagraphFont"/>
  </w:style>
  <w:style w:type="character" w:customStyle="1" w:styleId="cat-Sumgrp-23rplc-38">
    <w:name w:val="cat-Sum grp-23 rplc-38"/>
    <w:basedOn w:val="DefaultParagraphFont"/>
  </w:style>
  <w:style w:type="character" w:customStyle="1" w:styleId="cat-Sumgrp-25rplc-39">
    <w:name w:val="cat-Sum grp-25 rplc-39"/>
    <w:basedOn w:val="DefaultParagraphFont"/>
  </w:style>
  <w:style w:type="character" w:customStyle="1" w:styleId="cat-Sumgrp-26rplc-40">
    <w:name w:val="cat-Sum grp-26 rplc-40"/>
    <w:basedOn w:val="DefaultParagraphFont"/>
  </w:style>
  <w:style w:type="character" w:customStyle="1" w:styleId="cat-Sumgrp-21rplc-41">
    <w:name w:val="cat-Sum grp-21 rplc-41"/>
    <w:basedOn w:val="DefaultParagraphFont"/>
  </w:style>
  <w:style w:type="character" w:customStyle="1" w:styleId="cat-Sumgrp-27rplc-42">
    <w:name w:val="cat-Sum grp-27 rplc-42"/>
    <w:basedOn w:val="DefaultParagraphFont"/>
  </w:style>
  <w:style w:type="character" w:customStyle="1" w:styleId="cat-Sumgrp-28rplc-43">
    <w:name w:val="cat-Sum grp-28 rplc-43"/>
    <w:basedOn w:val="DefaultParagraphFont"/>
  </w:style>
  <w:style w:type="character" w:customStyle="1" w:styleId="cat-Sumgrp-29rplc-44">
    <w:name w:val="cat-Sum grp-29 rplc-44"/>
    <w:basedOn w:val="DefaultParagraphFont"/>
  </w:style>
  <w:style w:type="character" w:customStyle="1" w:styleId="cat-Addressgrp-0rplc-45">
    <w:name w:val="cat-Address grp-0 rplc-45"/>
    <w:basedOn w:val="DefaultParagraphFont"/>
  </w:style>
  <w:style w:type="character" w:customStyle="1" w:styleId="cat-Sumgrp-30rplc-46">
    <w:name w:val="cat-Sum grp-30 rplc-46"/>
    <w:basedOn w:val="DefaultParagraphFont"/>
  </w:style>
  <w:style w:type="character" w:customStyle="1" w:styleId="cat-Sumgrp-31rplc-47">
    <w:name w:val="cat-Sum grp-31 rplc-47"/>
    <w:basedOn w:val="DefaultParagraphFont"/>
  </w:style>
  <w:style w:type="character" w:customStyle="1" w:styleId="cat-Sumgrp-32rplc-48">
    <w:name w:val="cat-Sum grp-32 rplc-48"/>
    <w:basedOn w:val="DefaultParagraphFont"/>
  </w:style>
  <w:style w:type="character" w:customStyle="1" w:styleId="cat-Sumgrp-15rplc-51">
    <w:name w:val="cat-Sum grp-15 rplc-51"/>
    <w:basedOn w:val="DefaultParagraphFont"/>
  </w:style>
  <w:style w:type="character" w:customStyle="1" w:styleId="cat-Sumgrp-21rplc-52">
    <w:name w:val="cat-Sum grp-21 rplc-52"/>
    <w:basedOn w:val="DefaultParagraphFont"/>
  </w:style>
  <w:style w:type="character" w:customStyle="1" w:styleId="cat-Sumgrp-28rplc-53">
    <w:name w:val="cat-Sum grp-28 rplc-53"/>
    <w:basedOn w:val="DefaultParagraphFont"/>
  </w:style>
  <w:style w:type="character" w:customStyle="1" w:styleId="cat-Sumgrp-33rplc-54">
    <w:name w:val="cat-Sum grp-33 rplc-54"/>
    <w:basedOn w:val="DefaultParagraphFont"/>
  </w:style>
  <w:style w:type="character" w:customStyle="1" w:styleId="cat-Sumgrp-34rplc-55">
    <w:name w:val="cat-Sum grp-34 rplc-55"/>
    <w:basedOn w:val="DefaultParagraphFont"/>
  </w:style>
  <w:style w:type="character" w:customStyle="1" w:styleId="cat-Sumgrp-31rplc-56">
    <w:name w:val="cat-Sum grp-31 rplc-56"/>
    <w:basedOn w:val="DefaultParagraphFont"/>
  </w:style>
  <w:style w:type="character" w:customStyle="1" w:styleId="cat-Sumgrp-35rplc-57">
    <w:name w:val="cat-Sum grp-35 rplc-57"/>
    <w:basedOn w:val="DefaultParagraphFont"/>
  </w:style>
  <w:style w:type="character" w:customStyle="1" w:styleId="cat-Addressgrp-0rplc-58">
    <w:name w:val="cat-Address grp-0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