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2.0.0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  <w:highlight w:val="none"/>
        </w:rPr>
        <w:t xml:space="preserve">УИД </w:t>
      </w:r>
      <w:r>
        <w:rPr>
          <w:rFonts w:ascii="Times New Roman" w:eastAsia="Times New Roman" w:hAnsi="Times New Roman" w:cs="Times New Roman"/>
          <w:highlight w:val="none"/>
        </w:rPr>
        <w:t>16RS0042-03-2022-002697-48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highlight w:val="none"/>
        </w:rPr>
        <w:t>РЕШЕНИЕ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highlight w:val="none"/>
        </w:rPr>
        <w:t>Именем Российской Федерации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11.05.2023 </w:t>
      </w:r>
      <w:r>
        <w:rPr>
          <w:rFonts w:ascii="Times New Roman" w:eastAsia="Times New Roman" w:hAnsi="Times New Roman" w:cs="Times New Roman"/>
          <w:highlight w:val="none"/>
        </w:rPr>
        <w:t xml:space="preserve">Гагаринский районный суд </w:t>
      </w:r>
      <w:r>
        <w:rPr>
          <w:rStyle w:val="cat-Addressgrp-0rplc-0"/>
          <w:rFonts w:ascii="Times New Roman" w:eastAsia="Times New Roman" w:hAnsi="Times New Roman" w:cs="Times New Roman"/>
          <w:highlight w:val="none"/>
        </w:rPr>
        <w:t>адрес</w:t>
      </w:r>
      <w:r>
        <w:rPr>
          <w:rFonts w:ascii="Times New Roman" w:eastAsia="Times New Roman" w:hAnsi="Times New Roman" w:cs="Times New Roman"/>
          <w:highlight w:val="none"/>
        </w:rPr>
        <w:t xml:space="preserve"> в составе</w:t>
      </w:r>
      <w:r>
        <w:rPr>
          <w:rFonts w:ascii="Times New Roman" w:eastAsia="Times New Roman" w:hAnsi="Times New Roman" w:cs="Times New Roman"/>
          <w:highlight w:val="none"/>
        </w:rPr>
        <w:t>: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председательствующего судьи </w:t>
      </w:r>
      <w:r>
        <w:rPr>
          <w:rFonts w:ascii="Times New Roman" w:eastAsia="Times New Roman" w:hAnsi="Times New Roman" w:cs="Times New Roman"/>
          <w:highlight w:val="none"/>
        </w:rPr>
        <w:t>Голубковой</w:t>
      </w:r>
      <w:r>
        <w:rPr>
          <w:rFonts w:ascii="Times New Roman" w:eastAsia="Times New Roman" w:hAnsi="Times New Roman" w:cs="Times New Roman"/>
          <w:highlight w:val="none"/>
        </w:rPr>
        <w:t xml:space="preserve"> А.А.</w:t>
      </w:r>
      <w:r>
        <w:rPr>
          <w:rFonts w:ascii="Times New Roman" w:eastAsia="Times New Roman" w:hAnsi="Times New Roman" w:cs="Times New Roman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highlight w:val="none"/>
        </w:rPr>
        <w:t xml:space="preserve">при секретаре </w:t>
      </w:r>
      <w:r>
        <w:rPr>
          <w:rStyle w:val="cat-FIOgrp-8rplc-2"/>
          <w:rFonts w:ascii="Times New Roman" w:eastAsia="Times New Roman" w:hAnsi="Times New Roman" w:cs="Times New Roman"/>
          <w:highlight w:val="none"/>
        </w:rPr>
        <w:t>фио</w:t>
      </w:r>
      <w:r>
        <w:rPr>
          <w:rFonts w:ascii="Times New Roman" w:eastAsia="Times New Roman" w:hAnsi="Times New Roman" w:cs="Times New Roman"/>
          <w:highlight w:val="none"/>
        </w:rPr>
        <w:t>,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рассмотрев в открытом судебном заседании гражданское дело №</w:t>
      </w:r>
      <w:r>
        <w:rPr>
          <w:rFonts w:ascii="Times New Roman" w:eastAsia="Times New Roman" w:hAnsi="Times New Roman" w:cs="Times New Roman"/>
          <w:highlight w:val="none"/>
        </w:rPr>
        <w:t>2-</w:t>
      </w:r>
      <w:r>
        <w:rPr>
          <w:rFonts w:ascii="Times New Roman" w:eastAsia="Times New Roman" w:hAnsi="Times New Roman" w:cs="Times New Roman"/>
          <w:highlight w:val="none"/>
        </w:rPr>
        <w:t>0</w:t>
      </w:r>
      <w:r>
        <w:rPr>
          <w:rFonts w:ascii="Times New Roman" w:eastAsia="Times New Roman" w:hAnsi="Times New Roman" w:cs="Times New Roman"/>
          <w:highlight w:val="none"/>
        </w:rPr>
        <w:t>971</w:t>
      </w:r>
      <w:r>
        <w:rPr>
          <w:rFonts w:ascii="Times New Roman" w:eastAsia="Times New Roman" w:hAnsi="Times New Roman" w:cs="Times New Roman"/>
          <w:highlight w:val="none"/>
        </w:rPr>
        <w:t>/20</w:t>
      </w:r>
      <w:r>
        <w:rPr>
          <w:rFonts w:ascii="Times New Roman" w:eastAsia="Times New Roman" w:hAnsi="Times New Roman" w:cs="Times New Roman"/>
          <w:highlight w:val="none"/>
        </w:rPr>
        <w:t>23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по иску </w:t>
      </w:r>
      <w:r>
        <w:rPr>
          <w:rStyle w:val="cat-FIOgrp-9rplc-3"/>
          <w:rFonts w:ascii="Times New Roman" w:eastAsia="Times New Roman" w:hAnsi="Times New Roman" w:cs="Times New Roman"/>
          <w:highlight w:val="none"/>
        </w:rPr>
        <w:t>фио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Хабиболла</w:t>
      </w:r>
      <w:r>
        <w:rPr>
          <w:rFonts w:ascii="Times New Roman" w:eastAsia="Times New Roman" w:hAnsi="Times New Roman" w:cs="Times New Roman"/>
          <w:highlight w:val="none"/>
        </w:rPr>
        <w:t xml:space="preserve"> к </w:t>
      </w:r>
      <w:r>
        <w:rPr>
          <w:rFonts w:ascii="Times New Roman" w:eastAsia="Times New Roman" w:hAnsi="Times New Roman" w:cs="Times New Roman"/>
          <w:highlight w:val="none"/>
        </w:rPr>
        <w:t>Кашафутдинову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Варису</w:t>
      </w:r>
      <w:r>
        <w:rPr>
          <w:rFonts w:ascii="Times New Roman" w:eastAsia="Times New Roman" w:hAnsi="Times New Roman" w:cs="Times New Roman"/>
          <w:highlight w:val="none"/>
        </w:rPr>
        <w:t xml:space="preserve"> Булатовичу о взыскании суммы задатка</w:t>
      </w:r>
      <w:r>
        <w:rPr>
          <w:rFonts w:ascii="Times New Roman" w:eastAsia="Times New Roman" w:hAnsi="Times New Roman" w:cs="Times New Roman"/>
          <w:highlight w:val="none"/>
        </w:rPr>
        <w:t>,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highlight w:val="none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Истец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 обратился в суд с иском к ответчику </w:t>
      </w:r>
      <w:r>
        <w:rPr>
          <w:rFonts w:ascii="Times New Roman" w:eastAsia="Times New Roman" w:hAnsi="Times New Roman" w:cs="Times New Roman"/>
          <w:highlight w:val="none"/>
        </w:rPr>
        <w:t>Кашафутдинову</w:t>
      </w:r>
      <w:r>
        <w:rPr>
          <w:rFonts w:ascii="Times New Roman" w:eastAsia="Times New Roman" w:hAnsi="Times New Roman" w:cs="Times New Roman"/>
          <w:highlight w:val="none"/>
        </w:rPr>
        <w:t xml:space="preserve"> В.Б. о взыскании двойной суммы задатка в размере </w:t>
      </w:r>
      <w:r>
        <w:rPr>
          <w:rStyle w:val="cat-Sumgrp-15rplc-7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, расходов по оплате государственной пошлины в размере </w:t>
      </w:r>
      <w:r>
        <w:rPr>
          <w:rStyle w:val="cat-Sumgrp-16rplc-8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>, расходов по исследованию цифровой информации в размере 10</w:t>
      </w:r>
      <w:r>
        <w:rPr>
          <w:rFonts w:ascii="Times New Roman" w:eastAsia="Times New Roman" w:hAnsi="Times New Roman" w:cs="Times New Roman"/>
          <w:highlight w:val="none"/>
        </w:rPr>
        <w:t> </w:t>
      </w:r>
      <w:r>
        <w:rPr>
          <w:rFonts w:ascii="Times New Roman" w:eastAsia="Times New Roman" w:hAnsi="Times New Roman" w:cs="Times New Roman"/>
          <w:highlight w:val="none"/>
        </w:rPr>
        <w:t>650,</w:t>
      </w:r>
      <w:r>
        <w:rPr>
          <w:rStyle w:val="cat-Sumgrp-18rplc-9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., расходы по оплате услуг представителя в размере </w:t>
      </w:r>
      <w:r>
        <w:rPr>
          <w:rStyle w:val="cat-Sumgrp-17rplc-10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highlight w:val="none"/>
        </w:rPr>
        <w:t>указав в обоснование заявленных требований</w:t>
      </w:r>
      <w:r>
        <w:rPr>
          <w:rFonts w:ascii="Times New Roman" w:eastAsia="Times New Roman" w:hAnsi="Times New Roman" w:cs="Times New Roman"/>
          <w:highlight w:val="none"/>
        </w:rPr>
        <w:t xml:space="preserve">, что </w:t>
      </w:r>
      <w:r>
        <w:rPr>
          <w:rFonts w:ascii="Times New Roman" w:eastAsia="Times New Roman" w:hAnsi="Times New Roman" w:cs="Times New Roman"/>
          <w:highlight w:val="none"/>
        </w:rPr>
        <w:t xml:space="preserve">27.11.2021 между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 и </w:t>
      </w:r>
      <w:r>
        <w:rPr>
          <w:rFonts w:ascii="Times New Roman" w:eastAsia="Times New Roman" w:hAnsi="Times New Roman" w:cs="Times New Roman"/>
          <w:highlight w:val="none"/>
        </w:rPr>
        <w:t>Кашафутдиновым</w:t>
      </w:r>
      <w:r>
        <w:rPr>
          <w:rFonts w:ascii="Times New Roman" w:eastAsia="Times New Roman" w:hAnsi="Times New Roman" w:cs="Times New Roman"/>
          <w:highlight w:val="none"/>
        </w:rPr>
        <w:t xml:space="preserve"> В.Б. было заключено соглашение о задатке с условием о заключении договора купли-продажи земельного участка площадью 1</w:t>
      </w:r>
      <w:r>
        <w:rPr>
          <w:rFonts w:ascii="Times New Roman" w:eastAsia="Times New Roman" w:hAnsi="Times New Roman" w:cs="Times New Roman"/>
          <w:highlight w:val="none"/>
        </w:rPr>
        <w:t> </w:t>
      </w:r>
      <w:r>
        <w:rPr>
          <w:rFonts w:ascii="Times New Roman" w:eastAsia="Times New Roman" w:hAnsi="Times New Roman" w:cs="Times New Roman"/>
          <w:highlight w:val="none"/>
        </w:rPr>
        <w:t xml:space="preserve">975 </w:t>
      </w:r>
      <w:r>
        <w:rPr>
          <w:rFonts w:ascii="Times New Roman" w:eastAsia="Times New Roman" w:hAnsi="Times New Roman" w:cs="Times New Roman"/>
          <w:highlight w:val="none"/>
        </w:rPr>
        <w:t>кв</w:t>
      </w:r>
      <w:r>
        <w:rPr>
          <w:rFonts w:ascii="Times New Roman" w:eastAsia="Times New Roman" w:hAnsi="Times New Roman" w:cs="Times New Roman"/>
          <w:highlight w:val="none"/>
        </w:rPr>
        <w:t>.м</w:t>
      </w:r>
      <w:r>
        <w:rPr>
          <w:rFonts w:ascii="Times New Roman" w:eastAsia="Times New Roman" w:hAnsi="Times New Roman" w:cs="Times New Roman"/>
          <w:highlight w:val="none"/>
        </w:rPr>
        <w:t xml:space="preserve"> с кадастровым номером 50:21:0120114:2842, расположенного по адресу: </w:t>
      </w:r>
      <w:r>
        <w:rPr>
          <w:rStyle w:val="cat-Addressgrp-3rplc-13"/>
          <w:rFonts w:ascii="Times New Roman" w:eastAsia="Times New Roman" w:hAnsi="Times New Roman" w:cs="Times New Roman"/>
          <w:highlight w:val="none"/>
        </w:rPr>
        <w:t>адрес</w:t>
      </w:r>
      <w:r>
        <w:rPr>
          <w:rFonts w:ascii="Times New Roman" w:eastAsia="Times New Roman" w:hAnsi="Times New Roman" w:cs="Times New Roman"/>
          <w:highlight w:val="none"/>
        </w:rPr>
        <w:t xml:space="preserve">, </w:t>
      </w:r>
      <w:r>
        <w:rPr>
          <w:rStyle w:val="cat-Addressgrp-1rplc-14"/>
          <w:rFonts w:ascii="Times New Roman" w:eastAsia="Times New Roman" w:hAnsi="Times New Roman" w:cs="Times New Roman"/>
          <w:highlight w:val="none"/>
        </w:rPr>
        <w:t>адрес</w:t>
      </w:r>
      <w:r>
        <w:rPr>
          <w:rFonts w:ascii="Times New Roman" w:eastAsia="Times New Roman" w:hAnsi="Times New Roman" w:cs="Times New Roman"/>
          <w:highlight w:val="none"/>
        </w:rPr>
        <w:t xml:space="preserve">, уч.76/3а и договора купли-продажи пая для вступления в кооператив </w:t>
      </w:r>
      <w:r>
        <w:rPr>
          <w:rStyle w:val="cat-Addressgrp-2rplc-15"/>
          <w:rFonts w:ascii="Times New Roman" w:eastAsia="Times New Roman" w:hAnsi="Times New Roman" w:cs="Times New Roman"/>
          <w:highlight w:val="none"/>
        </w:rPr>
        <w:t>адрес</w:t>
      </w:r>
      <w:r>
        <w:rPr>
          <w:rFonts w:ascii="Times New Roman" w:eastAsia="Times New Roman" w:hAnsi="Times New Roman" w:cs="Times New Roman"/>
          <w:highlight w:val="none"/>
        </w:rPr>
        <w:t xml:space="preserve"> общей стоимостью </w:t>
      </w:r>
      <w:r>
        <w:rPr>
          <w:rStyle w:val="cat-Sumgrp-19rplc-16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, из </w:t>
      </w:r>
      <w:r>
        <w:rPr>
          <w:rFonts w:ascii="Times New Roman" w:eastAsia="Times New Roman" w:hAnsi="Times New Roman" w:cs="Times New Roman"/>
          <w:highlight w:val="none"/>
        </w:rPr>
        <w:t>которых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Style w:val="cat-Sumgrp-20rplc-17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 – стоимость земельного участка, </w:t>
      </w:r>
      <w:r>
        <w:rPr>
          <w:rStyle w:val="cat-Sumgrp-21rplc-18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 – стоимость пая. При подписании соглашения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 передал </w:t>
      </w:r>
      <w:r>
        <w:rPr>
          <w:rFonts w:ascii="Times New Roman" w:eastAsia="Times New Roman" w:hAnsi="Times New Roman" w:cs="Times New Roman"/>
          <w:highlight w:val="none"/>
        </w:rPr>
        <w:t>Кашафутдинову</w:t>
      </w:r>
      <w:r>
        <w:rPr>
          <w:rFonts w:ascii="Times New Roman" w:eastAsia="Times New Roman" w:hAnsi="Times New Roman" w:cs="Times New Roman"/>
          <w:highlight w:val="none"/>
        </w:rPr>
        <w:t xml:space="preserve"> В.Б. в качестве задатка денежные средства в размере </w:t>
      </w:r>
      <w:r>
        <w:rPr>
          <w:rStyle w:val="cat-Sumgrp-22rplc-21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, что подтверждается распиской. Срок действия соглашения о задатке – до 20.12.2021, однако договор купли-продажи земельного участка заключён не был. </w:t>
      </w:r>
      <w:r>
        <w:rPr>
          <w:rFonts w:ascii="Times New Roman" w:eastAsia="Times New Roman" w:hAnsi="Times New Roman" w:cs="Times New Roman"/>
          <w:highlight w:val="none"/>
        </w:rPr>
        <w:t xml:space="preserve">После подписания соглашения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М.Х., осмотрев участок и изучив документы, выяснил, что до подписания соглашения </w:t>
      </w:r>
      <w:r>
        <w:rPr>
          <w:rStyle w:val="cat-FIOgrp-12rplc-23"/>
          <w:rFonts w:ascii="Times New Roman" w:eastAsia="Times New Roman" w:hAnsi="Times New Roman" w:cs="Times New Roman"/>
          <w:highlight w:val="none"/>
        </w:rPr>
        <w:t>фио</w:t>
      </w:r>
      <w:r>
        <w:rPr>
          <w:rFonts w:ascii="Times New Roman" w:eastAsia="Times New Roman" w:hAnsi="Times New Roman" w:cs="Times New Roman"/>
          <w:highlight w:val="none"/>
        </w:rPr>
        <w:t xml:space="preserve"> (агент </w:t>
      </w:r>
      <w:r>
        <w:rPr>
          <w:rFonts w:ascii="Times New Roman" w:eastAsia="Times New Roman" w:hAnsi="Times New Roman" w:cs="Times New Roman"/>
          <w:highlight w:val="none"/>
        </w:rPr>
        <w:t>Кашафутдинова</w:t>
      </w:r>
      <w:r>
        <w:rPr>
          <w:rFonts w:ascii="Times New Roman" w:eastAsia="Times New Roman" w:hAnsi="Times New Roman" w:cs="Times New Roman"/>
          <w:highlight w:val="none"/>
        </w:rPr>
        <w:t xml:space="preserve"> В.Б., указанный в соглашении) указал не тот земельный участок, что ввело в заблуждение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 относительно предмета соглашения о задатке, а также, что земельный участок имеет иное расположение, чем было оговорено с агентом ответчика</w:t>
      </w:r>
      <w:r>
        <w:rPr>
          <w:rFonts w:ascii="Times New Roman" w:eastAsia="Times New Roman" w:hAnsi="Times New Roman" w:cs="Times New Roman"/>
          <w:highlight w:val="none"/>
        </w:rPr>
        <w:t xml:space="preserve"> в переписке в</w:t>
      </w:r>
      <w:r>
        <w:rPr>
          <w:rFonts w:ascii="Times New Roman" w:eastAsia="Times New Roman" w:hAnsi="Times New Roman" w:cs="Times New Roman"/>
          <w:highlight w:val="none"/>
        </w:rPr>
        <w:t xml:space="preserve"> мессенджере </w:t>
      </w:r>
      <w:r>
        <w:rPr>
          <w:rFonts w:ascii="Times New Roman" w:eastAsia="Times New Roman" w:hAnsi="Times New Roman" w:cs="Times New Roman"/>
          <w:highlight w:val="none"/>
        </w:rPr>
        <w:t>WhatsApp</w:t>
      </w:r>
      <w:r>
        <w:rPr>
          <w:rFonts w:ascii="Times New Roman" w:eastAsia="Times New Roman" w:hAnsi="Times New Roman" w:cs="Times New Roman"/>
          <w:highlight w:val="none"/>
        </w:rPr>
        <w:t>.</w:t>
      </w:r>
      <w:r>
        <w:rPr>
          <w:rFonts w:ascii="Times New Roman" w:eastAsia="Times New Roman" w:hAnsi="Times New Roman" w:cs="Times New Roman"/>
          <w:highlight w:val="none"/>
        </w:rPr>
        <w:t xml:space="preserve"> После подписания соглашения и получения от </w:t>
      </w:r>
      <w:r>
        <w:rPr>
          <w:rFonts w:ascii="Times New Roman" w:eastAsia="Times New Roman" w:hAnsi="Times New Roman" w:cs="Times New Roman"/>
          <w:highlight w:val="none"/>
        </w:rPr>
        <w:t>Кашафутдинова</w:t>
      </w:r>
      <w:r>
        <w:rPr>
          <w:rFonts w:ascii="Times New Roman" w:eastAsia="Times New Roman" w:hAnsi="Times New Roman" w:cs="Times New Roman"/>
          <w:highlight w:val="none"/>
        </w:rPr>
        <w:t xml:space="preserve"> В.Б. документов силами истца была проведена геодезическая съёмка земельного участка с выносом границ в натуре, по результатам которой было выявлено несоответствие границ заявленного земельного участка представленным документам в сторону уменьшения его площади до 1</w:t>
      </w:r>
      <w:r>
        <w:rPr>
          <w:rFonts w:ascii="Times New Roman" w:eastAsia="Times New Roman" w:hAnsi="Times New Roman" w:cs="Times New Roman"/>
          <w:highlight w:val="none"/>
        </w:rPr>
        <w:t> </w:t>
      </w:r>
      <w:r>
        <w:rPr>
          <w:rFonts w:ascii="Times New Roman" w:eastAsia="Times New Roman" w:hAnsi="Times New Roman" w:cs="Times New Roman"/>
          <w:highlight w:val="none"/>
        </w:rPr>
        <w:t xml:space="preserve">953 </w:t>
      </w:r>
      <w:r>
        <w:rPr>
          <w:rFonts w:ascii="Times New Roman" w:eastAsia="Times New Roman" w:hAnsi="Times New Roman" w:cs="Times New Roman"/>
          <w:highlight w:val="none"/>
        </w:rPr>
        <w:t>кв.м</w:t>
      </w:r>
      <w:r>
        <w:rPr>
          <w:rFonts w:ascii="Times New Roman" w:eastAsia="Times New Roman" w:hAnsi="Times New Roman" w:cs="Times New Roman"/>
          <w:highlight w:val="none"/>
        </w:rPr>
        <w:t xml:space="preserve">. 10.12.2021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 направил </w:t>
      </w:r>
      <w:r>
        <w:rPr>
          <w:rFonts w:ascii="Times New Roman" w:eastAsia="Times New Roman" w:hAnsi="Times New Roman" w:cs="Times New Roman"/>
          <w:highlight w:val="none"/>
        </w:rPr>
        <w:t>Кашафутдинову</w:t>
      </w:r>
      <w:r>
        <w:rPr>
          <w:rFonts w:ascii="Times New Roman" w:eastAsia="Times New Roman" w:hAnsi="Times New Roman" w:cs="Times New Roman"/>
          <w:highlight w:val="none"/>
        </w:rPr>
        <w:t xml:space="preserve"> В.Б. требование о расторжении договора задатка и возврате суммы задатка в двойном размере в течение 3 дней, однако требование, направленное по указанному в соглашении адресу, получено не было; требование также было продублировано на электронную почту и в мессенджер </w:t>
      </w:r>
      <w:r>
        <w:rPr>
          <w:rFonts w:ascii="Times New Roman" w:eastAsia="Times New Roman" w:hAnsi="Times New Roman" w:cs="Times New Roman"/>
          <w:highlight w:val="none"/>
        </w:rPr>
        <w:t>WhatsApp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Style w:val="cat-FIOgrp-12rplc-29"/>
          <w:rFonts w:ascii="Times New Roman" w:eastAsia="Times New Roman" w:hAnsi="Times New Roman" w:cs="Times New Roman"/>
          <w:highlight w:val="none"/>
        </w:rPr>
        <w:t>фио</w:t>
      </w:r>
      <w:r>
        <w:rPr>
          <w:rFonts w:ascii="Times New Roman" w:eastAsia="Times New Roman" w:hAnsi="Times New Roman" w:cs="Times New Roman"/>
          <w:highlight w:val="none"/>
        </w:rPr>
        <w:t>, но оставлено без внимания.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Представитель истца в судебном заседании заявленные требования поддержала.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Представитель ответчика заявленные требования не признал по основаниям письменных возражений.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Стороны в судебное заседание не явились, извещены надлежащим образом.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Суд, выслушав представител</w:t>
      </w:r>
      <w:r>
        <w:rPr>
          <w:rFonts w:ascii="Times New Roman" w:eastAsia="Times New Roman" w:hAnsi="Times New Roman" w:cs="Times New Roman"/>
          <w:highlight w:val="none"/>
        </w:rPr>
        <w:t>ей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сторон</w:t>
      </w:r>
      <w:r>
        <w:rPr>
          <w:rFonts w:ascii="Times New Roman" w:eastAsia="Times New Roman" w:hAnsi="Times New Roman" w:cs="Times New Roman"/>
          <w:highlight w:val="none"/>
        </w:rPr>
        <w:t xml:space="preserve">, исследовав материалы дела, находит исковые требования подлежащими </w:t>
      </w:r>
      <w:r>
        <w:rPr>
          <w:rFonts w:ascii="Times New Roman" w:eastAsia="Times New Roman" w:hAnsi="Times New Roman" w:cs="Times New Roman"/>
          <w:highlight w:val="none"/>
        </w:rPr>
        <w:t xml:space="preserve">частичному </w:t>
      </w:r>
      <w:r>
        <w:rPr>
          <w:rFonts w:ascii="Times New Roman" w:eastAsia="Times New Roman" w:hAnsi="Times New Roman" w:cs="Times New Roman"/>
          <w:highlight w:val="none"/>
        </w:rPr>
        <w:t>удовлетворению по следующим основаниям: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Исходя из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"consultantplus://offline/ref=B4A5881F6415D86E2C61A059199D5C54EBEBAE27BCB938AB6359746DC8A4946B8EFEE31E860117B3NCI"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п.1 ст.329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ГК РФ, исполнение обязательства может обеспечиваться неустойкой, залогом, удержанием имущества должника, поручительством, банковской гарантией, задатком и другими способами, предусмотренными законом или договором.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По смыслу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"consultantplus://offline/ref=5F9EF7033D4892DAD3A45ABA3ED4C8093C47D309612029E0967948B5DB6CFE554E1B42B45D68B8F3F6C6I"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ст.380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ГК РФ, задатком признается денежная сумма, выдаваемая одной из договаривающихся сторон в счет причитающихся с нее по договору платежей другой стороне, в доказательство заключения договора и в обеспечение его исполнения. Соглашение о задатке независимо от суммы задатка должно быть совершено в письменной форме. В случае сомнения в отношении того, является ли сумма, уплаченная в счет причитающихся со стороны по договору платежей, задатком, в частности вследствие несоблюдения правила, установленного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"consultantplus://offline/ref=B4A5881F6415D86E2C61A059199D5C54EBEBAE27BCB938AB6359746DC8A4946B8EFEE31E86051931B7N4I"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п.2 настоящей статьи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>, эта сумма считается уплаченной в качестве аванса, если не доказано иное (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"consultantplus://offline/ref=B4A5881F6415D86E2C61A059199D5C54EBEBAE27BCB938AB6359746DC8A4946B8EFEE31E86051931B7N3I"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п.3 ст.380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"consultantplus://offline/ref=B4A5881F6415D86E2C61A059199D5C54EBEBAE27BCB938AB6359746DC8A4946B8EFEE31E86051931B7N1I"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пунктов 1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и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"consultantplus://offline/ref=B4A5881F6415D86E2C61A059199D5C54EBEBAE27BCB938AB6359746DC8A4946B8EFEE31E86051931B7N0I"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2 ст.381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ГК РФ при прекращении обязательства до начала его исполнения по соглашению сторон либо вследствие невозможности исполнения (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"consultantplus://offline/ref=B4A5881F6415D86E2C61A059199D5C54EBEBAE27BCB938AB6359746DC8A4946B8EFEE31E86051832B7N6I"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ст.416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ГК РФ) задаток должен быть возвращен. Если за неисполнение договора ответственна сторона, давшая задаток, он остается у другой стороны. Если за неисполнение договора ответственна сторона, получившая задаток, она обязана уплатить другой стороне двойную сумму задатка.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Из анализа указанных норм права следует, что </w:t>
      </w:r>
      <w:r>
        <w:rPr>
          <w:rFonts w:ascii="Times New Roman" w:eastAsia="Times New Roman" w:hAnsi="Times New Roman" w:cs="Times New Roman"/>
          <w:highlight w:val="none"/>
        </w:rPr>
        <w:t>задаток</w:t>
      </w:r>
      <w:r>
        <w:rPr>
          <w:rFonts w:ascii="Times New Roman" w:eastAsia="Times New Roman" w:hAnsi="Times New Roman" w:cs="Times New Roman"/>
          <w:highlight w:val="none"/>
        </w:rPr>
        <w:t xml:space="preserve">, как способ обеспечения обязательств, выполняет одновременно три функции: удостоверяющую факт заключения </w:t>
      </w:r>
      <w:r>
        <w:rPr>
          <w:rFonts w:ascii="Times New Roman" w:eastAsia="Times New Roman" w:hAnsi="Times New Roman" w:cs="Times New Roman"/>
          <w:highlight w:val="none"/>
        </w:rPr>
        <w:t>договора</w:t>
      </w:r>
      <w:r>
        <w:rPr>
          <w:rFonts w:ascii="Times New Roman" w:eastAsia="Times New Roman" w:hAnsi="Times New Roman" w:cs="Times New Roman"/>
          <w:highlight w:val="none"/>
        </w:rPr>
        <w:t>, обеспечительную и платежную, при этом в отличие от аванса, является способом обеспечения и доказательством существующего основного обязательства.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В соответствии со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"http://www.sud-praktika.ru/precedent/168779.html" \l "2/56"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56 ГПК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>, содержание которой следует рассматривать в контексте с положениями п.3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"http://www.sud-praktika.ru/precedent/168779.html" \l "2/123"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123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Конституции РФ и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"http://www.sud-praktika.ru/precedent/168779.html" \l "2/12"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12 ГПК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>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Согласно ч.3 ст.67 ГПК РФ,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Истец, с учётом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"http://sudact.ru/law/koap/razdel-ii/glava-12/statia-12.37/"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12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ГПК РФ, принципа состязательности сторон и положений ч.1 ст.56 ГРК РФ, обязан был представить в суд доказательства нарушения ответчиком существенных условий договора, однако таких доказательств суду предоставлено не было и в ходе судебного разбирательства судом не установлено.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 соответствии с принципом процессуального равноправия стороны пользуются равными процессуальными правами и </w:t>
      </w:r>
      <w:r>
        <w:rPr>
          <w:rFonts w:ascii="Times New Roman" w:eastAsia="Times New Roman" w:hAnsi="Times New Roman" w:cs="Times New Roman"/>
          <w:highlight w:val="none"/>
        </w:rPr>
        <w:t>несут равные процессуальные обязанности</w:t>
      </w:r>
      <w:r>
        <w:rPr>
          <w:rFonts w:ascii="Times New Roman" w:eastAsia="Times New Roman" w:hAnsi="Times New Roman" w:cs="Times New Roman"/>
          <w:highlight w:val="none"/>
        </w:rPr>
        <w:t xml:space="preserve"> (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"consultantplus://offline/ref=F0D79A725149316415CB3B3DB4CFF9B11C1180A69C24840E6A4A4530912555DD54D11DC0B0F60C39E4B61BD7DECBD9A7751770AF02E72347jEj3K"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ст.38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ГПК РФ). Закон предоставляет истцу и ответчику равные процессуальные возможности по защите своих прав и охраняемых законом интересов в суде. Стороны независимо от того, являются ли они гражданами или организациями, наделяются равными процессуальными правами. Какие-либо юридические преимущества одной стороны перед другой в гражданском процессе исключаются.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В силу принципа состязательности стороны, другие участвующие в деле лица, если они желают добиться для себя либо для лиц, в защиту прав которых предъявлен иск, наиболее благоприятного решения, обязаны сообщить суду имеющие существенное значение для дела юридические факты, указать или представить суду доказательства, подтверждающие или опровергающие эти факты, а также совершить иные предусмотренные законом процессуальные действия, направленные на то, чтобы</w:t>
      </w:r>
      <w:r>
        <w:rPr>
          <w:rFonts w:ascii="Times New Roman" w:eastAsia="Times New Roman" w:hAnsi="Times New Roman" w:cs="Times New Roman"/>
          <w:highlight w:val="none"/>
        </w:rPr>
        <w:t xml:space="preserve"> убедить суд в своей правоте.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Невыполнение либо ненадлежащее выполнение лицами, участвующими в деле, своих обязанностей по доказыванию влекут для них неблагоприятные правовые последствия. Принцип состязательности состоит в том, что стороны гражданского процесса обязаны сами защищать свои интересы: заявлять требования, приводить доказательства, обращаться с ходатайствами, а также осуществлять иные действия для защиты своих прав.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Согласно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"consultantplus://offline/ref=F0D79A725149316415CB3B3DB4CFF9B11C1180A69C24840E6A4A4530912555DD54D11DC0B0F60A39ECB61BD7DECBD9A7751770AF02E72347jEj3K"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ст. 157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ГПК РФ </w:t>
      </w:r>
      <w:r>
        <w:rPr>
          <w:rFonts w:ascii="Times New Roman" w:eastAsia="Times New Roman" w:hAnsi="Times New Roman" w:cs="Times New Roman"/>
          <w:highlight w:val="none"/>
        </w:rPr>
        <w:t>одним из основных принципов судебного разбирательства является его непосредственность, и решение суда может быть основано только на тех доказательствах, которые были исследованы судом первой инстанции в судебном заседании.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Как установлено в судебном заседании, </w:t>
      </w:r>
      <w:r>
        <w:rPr>
          <w:rFonts w:ascii="Times New Roman" w:eastAsia="Times New Roman" w:hAnsi="Times New Roman" w:cs="Times New Roman"/>
          <w:highlight w:val="none"/>
        </w:rPr>
        <w:t xml:space="preserve">27 ноября 2021 года между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 (покупатель) и </w:t>
      </w:r>
      <w:r>
        <w:rPr>
          <w:rFonts w:ascii="Times New Roman" w:eastAsia="Times New Roman" w:hAnsi="Times New Roman" w:cs="Times New Roman"/>
          <w:highlight w:val="none"/>
        </w:rPr>
        <w:t>Кашафутдиновым</w:t>
      </w:r>
      <w:r>
        <w:rPr>
          <w:rFonts w:ascii="Times New Roman" w:eastAsia="Times New Roman" w:hAnsi="Times New Roman" w:cs="Times New Roman"/>
          <w:highlight w:val="none"/>
        </w:rPr>
        <w:t xml:space="preserve"> В.Б. (продавец) было заключено соглашение о задатке, в соответствии с которым стороны обязались в течение срока действия соглашения заключить договора купли-продажи земельного участка площадью 1</w:t>
      </w:r>
      <w:r>
        <w:rPr>
          <w:rFonts w:ascii="Times New Roman" w:eastAsia="Times New Roman" w:hAnsi="Times New Roman" w:cs="Times New Roman"/>
          <w:highlight w:val="none"/>
        </w:rPr>
        <w:t> </w:t>
      </w:r>
      <w:r>
        <w:rPr>
          <w:rFonts w:ascii="Times New Roman" w:eastAsia="Times New Roman" w:hAnsi="Times New Roman" w:cs="Times New Roman"/>
          <w:highlight w:val="none"/>
        </w:rPr>
        <w:t xml:space="preserve">975 </w:t>
      </w:r>
      <w:r>
        <w:rPr>
          <w:rFonts w:ascii="Times New Roman" w:eastAsia="Times New Roman" w:hAnsi="Times New Roman" w:cs="Times New Roman"/>
          <w:highlight w:val="none"/>
        </w:rPr>
        <w:t>кв</w:t>
      </w:r>
      <w:r>
        <w:rPr>
          <w:rFonts w:ascii="Times New Roman" w:eastAsia="Times New Roman" w:hAnsi="Times New Roman" w:cs="Times New Roman"/>
          <w:highlight w:val="none"/>
        </w:rPr>
        <w:t>.м</w:t>
      </w:r>
      <w:r>
        <w:rPr>
          <w:rFonts w:ascii="Times New Roman" w:eastAsia="Times New Roman" w:hAnsi="Times New Roman" w:cs="Times New Roman"/>
          <w:highlight w:val="none"/>
        </w:rPr>
        <w:t xml:space="preserve"> с кадастровым номером 50:21:0120114:2842, расположенного по адресу: </w:t>
      </w:r>
      <w:r>
        <w:rPr>
          <w:rStyle w:val="cat-Addressgrp-3rplc-32"/>
          <w:rFonts w:ascii="Times New Roman" w:eastAsia="Times New Roman" w:hAnsi="Times New Roman" w:cs="Times New Roman"/>
          <w:highlight w:val="none"/>
        </w:rPr>
        <w:t>адрес</w:t>
      </w:r>
      <w:r>
        <w:rPr>
          <w:rFonts w:ascii="Times New Roman" w:eastAsia="Times New Roman" w:hAnsi="Times New Roman" w:cs="Times New Roman"/>
          <w:highlight w:val="none"/>
        </w:rPr>
        <w:t xml:space="preserve">, </w:t>
      </w:r>
      <w:r>
        <w:rPr>
          <w:rStyle w:val="cat-Addressgrp-1rplc-33"/>
          <w:rFonts w:ascii="Times New Roman" w:eastAsia="Times New Roman" w:hAnsi="Times New Roman" w:cs="Times New Roman"/>
          <w:highlight w:val="none"/>
        </w:rPr>
        <w:t>адрес</w:t>
      </w:r>
      <w:r>
        <w:rPr>
          <w:rFonts w:ascii="Times New Roman" w:eastAsia="Times New Roman" w:hAnsi="Times New Roman" w:cs="Times New Roman"/>
          <w:highlight w:val="none"/>
        </w:rPr>
        <w:t xml:space="preserve">, уч.76/3а и договора купли-продажи пая для вступления в кооператив </w:t>
      </w:r>
      <w:r>
        <w:rPr>
          <w:rStyle w:val="cat-Addressgrp-2rplc-34"/>
          <w:rFonts w:ascii="Times New Roman" w:eastAsia="Times New Roman" w:hAnsi="Times New Roman" w:cs="Times New Roman"/>
          <w:highlight w:val="none"/>
        </w:rPr>
        <w:t>адрес</w:t>
      </w:r>
      <w:r>
        <w:rPr>
          <w:rFonts w:ascii="Times New Roman" w:eastAsia="Times New Roman" w:hAnsi="Times New Roman" w:cs="Times New Roman"/>
          <w:highlight w:val="none"/>
        </w:rPr>
        <w:t xml:space="preserve"> общей стоимостью </w:t>
      </w:r>
      <w:r>
        <w:rPr>
          <w:rStyle w:val="cat-Sumgrp-23rplc-35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Во исполнение соглашения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 передал </w:t>
      </w:r>
      <w:r>
        <w:rPr>
          <w:rFonts w:ascii="Times New Roman" w:eastAsia="Times New Roman" w:hAnsi="Times New Roman" w:cs="Times New Roman"/>
          <w:highlight w:val="none"/>
        </w:rPr>
        <w:t>Кашафутдинову</w:t>
      </w:r>
      <w:r>
        <w:rPr>
          <w:rFonts w:ascii="Times New Roman" w:eastAsia="Times New Roman" w:hAnsi="Times New Roman" w:cs="Times New Roman"/>
          <w:highlight w:val="none"/>
        </w:rPr>
        <w:t xml:space="preserve"> В.Б. в качестве задатка денежные средства в размере </w:t>
      </w:r>
      <w:r>
        <w:rPr>
          <w:rStyle w:val="cat-Sumgrp-22rplc-38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, что подтверждается распиской. </w:t>
      </w:r>
      <w:r>
        <w:rPr>
          <w:rFonts w:ascii="Times New Roman" w:eastAsia="Times New Roman" w:hAnsi="Times New Roman" w:cs="Times New Roman"/>
          <w:highlight w:val="none"/>
        </w:rPr>
        <w:t>Как прямо указано в соглашении, сумма задатка входит в цену объекта.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Срок действия соглашения о задатке – до 20.12.2021.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В соответствии с п.8 соглашения, в случае уклонения или отказа продавца от исполнения обязательств по соглашению, нарушения продавцом обязательств по соглашению или невозможности заключения договора купли-продажи объекта по обстоятельствам, связанным с продавцом, а также в случае предоставления продавцом недостоверной информации об объекте, сумма задатка возвращается покупателю в двойном размере в течение одного рабочего дня с момента возникновения/обнаружения указанных</w:t>
      </w:r>
      <w:r>
        <w:rPr>
          <w:rFonts w:ascii="Times New Roman" w:eastAsia="Times New Roman" w:hAnsi="Times New Roman" w:cs="Times New Roman"/>
          <w:highlight w:val="none"/>
        </w:rPr>
        <w:t xml:space="preserve"> обстоятельств или предъявления покупателем соответствующих требований.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 обоснование заявленных требований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 указал, что договоры купли-продажи земельного </w:t>
      </w:r>
      <w:r>
        <w:rPr>
          <w:rFonts w:ascii="Times New Roman" w:eastAsia="Times New Roman" w:hAnsi="Times New Roman" w:cs="Times New Roman"/>
          <w:highlight w:val="none"/>
        </w:rPr>
        <w:t xml:space="preserve">участка и пая заключены не были, поскольку </w:t>
      </w:r>
      <w:r>
        <w:rPr>
          <w:rFonts w:ascii="Times New Roman" w:eastAsia="Times New Roman" w:hAnsi="Times New Roman" w:cs="Times New Roman"/>
          <w:highlight w:val="none"/>
        </w:rPr>
        <w:t>Кашафутдинов</w:t>
      </w:r>
      <w:r>
        <w:rPr>
          <w:rFonts w:ascii="Times New Roman" w:eastAsia="Times New Roman" w:hAnsi="Times New Roman" w:cs="Times New Roman"/>
          <w:highlight w:val="none"/>
        </w:rPr>
        <w:t xml:space="preserve"> В.Б. сообщил недостоверные сведения о земельном участке</w:t>
      </w:r>
      <w:r>
        <w:rPr>
          <w:rFonts w:ascii="Times New Roman" w:eastAsia="Times New Roman" w:hAnsi="Times New Roman" w:cs="Times New Roman"/>
          <w:highlight w:val="none"/>
        </w:rPr>
        <w:t xml:space="preserve">. </w:t>
      </w:r>
      <w:r>
        <w:rPr>
          <w:rFonts w:ascii="Times New Roman" w:eastAsia="Times New Roman" w:hAnsi="Times New Roman" w:cs="Times New Roman"/>
          <w:highlight w:val="none"/>
        </w:rPr>
        <w:t>Так, согласно Плану полевых работ, проведенных ООО «Гео-</w:t>
      </w:r>
      <w:r>
        <w:rPr>
          <w:rFonts w:ascii="Times New Roman" w:eastAsia="Times New Roman" w:hAnsi="Times New Roman" w:cs="Times New Roman"/>
          <w:highlight w:val="none"/>
        </w:rPr>
        <w:t>Проф</w:t>
      </w:r>
      <w:r>
        <w:rPr>
          <w:rFonts w:ascii="Times New Roman" w:eastAsia="Times New Roman" w:hAnsi="Times New Roman" w:cs="Times New Roman"/>
          <w:highlight w:val="none"/>
        </w:rPr>
        <w:t>» 18.12.2021, земельный участок с кадастровым номером 50:21:0120114:2842 имеет фактическую площадь 1</w:t>
      </w:r>
      <w:r>
        <w:rPr>
          <w:rFonts w:ascii="Times New Roman" w:eastAsia="Times New Roman" w:hAnsi="Times New Roman" w:cs="Times New Roman"/>
          <w:highlight w:val="none"/>
        </w:rPr>
        <w:t> </w:t>
      </w:r>
      <w:r>
        <w:rPr>
          <w:rFonts w:ascii="Times New Roman" w:eastAsia="Times New Roman" w:hAnsi="Times New Roman" w:cs="Times New Roman"/>
          <w:highlight w:val="none"/>
        </w:rPr>
        <w:t xml:space="preserve">953 </w:t>
      </w:r>
      <w:r>
        <w:rPr>
          <w:rFonts w:ascii="Times New Roman" w:eastAsia="Times New Roman" w:hAnsi="Times New Roman" w:cs="Times New Roman"/>
          <w:highlight w:val="none"/>
        </w:rPr>
        <w:t>кв.</w:t>
      </w:r>
      <w:r>
        <w:rPr>
          <w:rStyle w:val="cat-Addressgrp-4rplc-41"/>
          <w:rFonts w:ascii="Times New Roman" w:eastAsia="Times New Roman" w:hAnsi="Times New Roman" w:cs="Times New Roman"/>
          <w:highlight w:val="none"/>
        </w:rPr>
        <w:t>адрес</w:t>
      </w:r>
      <w:r>
        <w:rPr>
          <w:rFonts w:ascii="Times New Roman" w:eastAsia="Times New Roman" w:hAnsi="Times New Roman" w:cs="Times New Roman"/>
          <w:highlight w:val="none"/>
        </w:rPr>
        <w:t xml:space="preserve"> следует из утверждений истца, земельный участок при просмотре на месте после заключения </w:t>
      </w:r>
      <w:r>
        <w:rPr>
          <w:rFonts w:ascii="Times New Roman" w:eastAsia="Times New Roman" w:hAnsi="Times New Roman" w:cs="Times New Roman"/>
          <w:highlight w:val="none"/>
        </w:rPr>
        <w:t>с</w:t>
      </w:r>
      <w:r>
        <w:rPr>
          <w:rFonts w:ascii="Times New Roman" w:eastAsia="Times New Roman" w:hAnsi="Times New Roman" w:cs="Times New Roman"/>
          <w:highlight w:val="none"/>
        </w:rPr>
        <w:t>оглашения и ознакомлении с Планом полевых работ, имеет худшие характеристики, выход на дорогу, имеет неправильную форму, бетонный фундамент, меньший размер, что не</w:t>
      </w:r>
      <w:r>
        <w:rPr>
          <w:rFonts w:ascii="Times New Roman" w:eastAsia="Times New Roman" w:hAnsi="Times New Roman" w:cs="Times New Roman"/>
          <w:highlight w:val="none"/>
        </w:rPr>
        <w:t xml:space="preserve"> было известно истцу.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Судом также установлено, что </w:t>
      </w:r>
      <w:r>
        <w:rPr>
          <w:rFonts w:ascii="Times New Roman" w:eastAsia="Times New Roman" w:hAnsi="Times New Roman" w:cs="Times New Roman"/>
          <w:highlight w:val="none"/>
        </w:rPr>
        <w:t xml:space="preserve">10.12.2021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 направил требование о расторжении соглашения и возврате суммы задатка, оставленное без внимания.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Возражая против удовлетворения иска, </w:t>
      </w:r>
      <w:r>
        <w:rPr>
          <w:rFonts w:ascii="Times New Roman" w:eastAsia="Times New Roman" w:hAnsi="Times New Roman" w:cs="Times New Roman"/>
          <w:highlight w:val="none"/>
        </w:rPr>
        <w:t>Кашафутдинов</w:t>
      </w:r>
      <w:r>
        <w:rPr>
          <w:rFonts w:ascii="Times New Roman" w:eastAsia="Times New Roman" w:hAnsi="Times New Roman" w:cs="Times New Roman"/>
          <w:highlight w:val="none"/>
        </w:rPr>
        <w:t xml:space="preserve"> В.Б. указал, что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 от заключения договора отказался, в </w:t>
      </w:r>
      <w:r>
        <w:rPr>
          <w:rFonts w:ascii="Times New Roman" w:eastAsia="Times New Roman" w:hAnsi="Times New Roman" w:cs="Times New Roman"/>
          <w:highlight w:val="none"/>
        </w:rPr>
        <w:t>связи</w:t>
      </w:r>
      <w:r>
        <w:rPr>
          <w:rFonts w:ascii="Times New Roman" w:eastAsia="Times New Roman" w:hAnsi="Times New Roman" w:cs="Times New Roman"/>
          <w:highlight w:val="none"/>
        </w:rPr>
        <w:t xml:space="preserve"> с чем </w:t>
      </w:r>
      <w:r>
        <w:rPr>
          <w:rFonts w:ascii="Times New Roman" w:eastAsia="Times New Roman" w:hAnsi="Times New Roman" w:cs="Times New Roman"/>
          <w:highlight w:val="none"/>
        </w:rPr>
        <w:t>Кашафутдинов</w:t>
      </w:r>
      <w:r>
        <w:rPr>
          <w:rFonts w:ascii="Times New Roman" w:eastAsia="Times New Roman" w:hAnsi="Times New Roman" w:cs="Times New Roman"/>
          <w:highlight w:val="none"/>
        </w:rPr>
        <w:t xml:space="preserve"> В.Б. воспользовался правом оставить задаток у себя. Первоначальный осмотр земельного участка осуществлялся </w:t>
      </w:r>
      <w:r>
        <w:rPr>
          <w:rFonts w:ascii="Times New Roman" w:eastAsia="Times New Roman" w:hAnsi="Times New Roman" w:cs="Times New Roman"/>
          <w:highlight w:val="none"/>
        </w:rPr>
        <w:t>риэлтором</w:t>
      </w:r>
      <w:r>
        <w:rPr>
          <w:rFonts w:ascii="Times New Roman" w:eastAsia="Times New Roman" w:hAnsi="Times New Roman" w:cs="Times New Roman"/>
          <w:highlight w:val="none"/>
        </w:rPr>
        <w:t xml:space="preserve"> покупателя самостоятельно, координаты земельного участка в переписке были указаны правильно, кроме того, до подписания соглашения покупателю был известен кадастровый номер земельного участка, что позволяло достоверно определить его местоположение.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Поскольку основной </w:t>
      </w:r>
      <w:r>
        <w:rPr>
          <w:rFonts w:ascii="Times New Roman" w:eastAsia="Times New Roman" w:hAnsi="Times New Roman" w:cs="Times New Roman"/>
          <w:highlight w:val="none"/>
        </w:rPr>
        <w:t>договор купли</w:t>
      </w:r>
      <w:r>
        <w:rPr>
          <w:rFonts w:ascii="Times New Roman" w:eastAsia="Times New Roman" w:hAnsi="Times New Roman" w:cs="Times New Roman"/>
          <w:highlight w:val="none"/>
        </w:rPr>
        <w:t>-</w:t>
      </w:r>
      <w:r>
        <w:rPr>
          <w:rFonts w:ascii="Times New Roman" w:eastAsia="Times New Roman" w:hAnsi="Times New Roman" w:cs="Times New Roman"/>
          <w:highlight w:val="none"/>
        </w:rPr>
        <w:t xml:space="preserve">продажи </w:t>
      </w:r>
      <w:r>
        <w:rPr>
          <w:rFonts w:ascii="Times New Roman" w:eastAsia="Times New Roman" w:hAnsi="Times New Roman" w:cs="Times New Roman"/>
          <w:highlight w:val="none"/>
        </w:rPr>
        <w:t>недвижимости в срок, установленный ч.4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"https://sudact.ru/law/gk-rf-chast1/razdel-iii/podrazdel-2_1/glava-27/statia-429/"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429 ГК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, сторонами заключен не был, и ни одна из сторон не направила другой стороне </w:t>
      </w:r>
      <w:r>
        <w:rPr>
          <w:rFonts w:ascii="Times New Roman" w:eastAsia="Times New Roman" w:hAnsi="Times New Roman" w:cs="Times New Roman"/>
          <w:highlight w:val="none"/>
        </w:rPr>
        <w:t>предложение</w:t>
      </w:r>
      <w:r>
        <w:rPr>
          <w:rFonts w:ascii="Times New Roman" w:eastAsia="Times New Roman" w:hAnsi="Times New Roman" w:cs="Times New Roman"/>
          <w:highlight w:val="none"/>
        </w:rPr>
        <w:t xml:space="preserve"> заключить этот </w:t>
      </w:r>
      <w:r>
        <w:rPr>
          <w:rFonts w:ascii="Times New Roman" w:eastAsia="Times New Roman" w:hAnsi="Times New Roman" w:cs="Times New Roman"/>
          <w:highlight w:val="none"/>
        </w:rPr>
        <w:t>договор</w:t>
      </w:r>
      <w:r>
        <w:rPr>
          <w:rFonts w:ascii="Times New Roman" w:eastAsia="Times New Roman" w:hAnsi="Times New Roman" w:cs="Times New Roman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highlight w:val="none"/>
        </w:rPr>
        <w:t xml:space="preserve">доказательств иного не представлено, </w:t>
      </w:r>
      <w:r>
        <w:rPr>
          <w:rFonts w:ascii="Times New Roman" w:eastAsia="Times New Roman" w:hAnsi="Times New Roman" w:cs="Times New Roman"/>
          <w:highlight w:val="none"/>
        </w:rPr>
        <w:t xml:space="preserve">следовательно, все обязательства, предусмотренные </w:t>
      </w:r>
      <w:r>
        <w:rPr>
          <w:rFonts w:ascii="Times New Roman" w:eastAsia="Times New Roman" w:hAnsi="Times New Roman" w:cs="Times New Roman"/>
          <w:highlight w:val="none"/>
        </w:rPr>
        <w:t>предварительным договором купли</w:t>
      </w:r>
      <w:r>
        <w:rPr>
          <w:rFonts w:ascii="Times New Roman" w:eastAsia="Times New Roman" w:hAnsi="Times New Roman" w:cs="Times New Roman"/>
          <w:highlight w:val="none"/>
        </w:rPr>
        <w:t>-</w:t>
      </w:r>
      <w:r>
        <w:rPr>
          <w:rFonts w:ascii="Times New Roman" w:eastAsia="Times New Roman" w:hAnsi="Times New Roman" w:cs="Times New Roman"/>
          <w:highlight w:val="none"/>
        </w:rPr>
        <w:t>продажи</w:t>
      </w:r>
      <w:r>
        <w:rPr>
          <w:rFonts w:ascii="Times New Roman" w:eastAsia="Times New Roman" w:hAnsi="Times New Roman" w:cs="Times New Roman"/>
          <w:highlight w:val="none"/>
        </w:rPr>
        <w:t>, прекращаются.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Применительно к условиям заключенного сторонами </w:t>
      </w:r>
      <w:r>
        <w:rPr>
          <w:rFonts w:ascii="Times New Roman" w:eastAsia="Times New Roman" w:hAnsi="Times New Roman" w:cs="Times New Roman"/>
          <w:highlight w:val="none"/>
        </w:rPr>
        <w:t>соглашения</w:t>
      </w:r>
      <w:r>
        <w:rPr>
          <w:rFonts w:ascii="Times New Roman" w:eastAsia="Times New Roman" w:hAnsi="Times New Roman" w:cs="Times New Roman"/>
          <w:highlight w:val="none"/>
        </w:rPr>
        <w:t xml:space="preserve">, реализация обеспечительной функции </w:t>
      </w:r>
      <w:r>
        <w:rPr>
          <w:rFonts w:ascii="Times New Roman" w:eastAsia="Times New Roman" w:hAnsi="Times New Roman" w:cs="Times New Roman"/>
          <w:highlight w:val="none"/>
        </w:rPr>
        <w:t>задатка</w:t>
      </w:r>
      <w:r>
        <w:rPr>
          <w:rFonts w:ascii="Times New Roman" w:eastAsia="Times New Roman" w:hAnsi="Times New Roman" w:cs="Times New Roman"/>
          <w:highlight w:val="none"/>
        </w:rPr>
        <w:t xml:space="preserve">, как санкции за нарушение обязательств, обусловлена виновными действиями одной из сторон, связанными с </w:t>
      </w:r>
      <w:r>
        <w:rPr>
          <w:rFonts w:ascii="Times New Roman" w:eastAsia="Times New Roman" w:hAnsi="Times New Roman" w:cs="Times New Roman"/>
          <w:highlight w:val="none"/>
        </w:rPr>
        <w:t>предоставлением недостоверной информации об объекте недвижимости</w:t>
      </w:r>
      <w:r>
        <w:rPr>
          <w:rFonts w:ascii="Times New Roman" w:eastAsia="Times New Roman" w:hAnsi="Times New Roman" w:cs="Times New Roman"/>
          <w:highlight w:val="none"/>
        </w:rPr>
        <w:t xml:space="preserve">. В данном же случае, при том положении, когда ни одна из сторон не направила другой стороне предложение о заключении основного </w:t>
      </w:r>
      <w:r>
        <w:rPr>
          <w:rFonts w:ascii="Times New Roman" w:eastAsia="Times New Roman" w:hAnsi="Times New Roman" w:cs="Times New Roman"/>
          <w:highlight w:val="none"/>
        </w:rPr>
        <w:t>договора</w:t>
      </w:r>
      <w:r>
        <w:rPr>
          <w:rFonts w:ascii="Times New Roman" w:eastAsia="Times New Roman" w:hAnsi="Times New Roman" w:cs="Times New Roman"/>
          <w:highlight w:val="none"/>
        </w:rPr>
        <w:t xml:space="preserve">, не обратилась с требованиями о понуждении к заключению </w:t>
      </w:r>
      <w:r>
        <w:rPr>
          <w:rFonts w:ascii="Times New Roman" w:eastAsia="Times New Roman" w:hAnsi="Times New Roman" w:cs="Times New Roman"/>
          <w:highlight w:val="none"/>
        </w:rPr>
        <w:t>договора</w:t>
      </w:r>
      <w:r>
        <w:rPr>
          <w:rFonts w:ascii="Times New Roman" w:eastAsia="Times New Roman" w:hAnsi="Times New Roman" w:cs="Times New Roman"/>
          <w:highlight w:val="none"/>
        </w:rPr>
        <w:t xml:space="preserve">, оснований для применения обеспечительной функции </w:t>
      </w:r>
      <w:r>
        <w:rPr>
          <w:rFonts w:ascii="Times New Roman" w:eastAsia="Times New Roman" w:hAnsi="Times New Roman" w:cs="Times New Roman"/>
          <w:highlight w:val="none"/>
        </w:rPr>
        <w:t>задатка</w:t>
      </w:r>
      <w:r>
        <w:rPr>
          <w:rFonts w:ascii="Times New Roman" w:eastAsia="Times New Roman" w:hAnsi="Times New Roman" w:cs="Times New Roman"/>
          <w:highlight w:val="none"/>
        </w:rPr>
        <w:t>, как меры ответственности за неисполнение обязательства, не имеется.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Вместе с тем, правоотношения, связанные с последствиями прекращения обязательства, обеспеченного </w:t>
      </w:r>
      <w:r>
        <w:rPr>
          <w:rFonts w:ascii="Times New Roman" w:eastAsia="Times New Roman" w:hAnsi="Times New Roman" w:cs="Times New Roman"/>
          <w:highlight w:val="none"/>
        </w:rPr>
        <w:t>задатком</w:t>
      </w:r>
      <w:r>
        <w:rPr>
          <w:rFonts w:ascii="Times New Roman" w:eastAsia="Times New Roman" w:hAnsi="Times New Roman" w:cs="Times New Roman"/>
          <w:highlight w:val="none"/>
        </w:rPr>
        <w:t xml:space="preserve">, регулируются ст.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"https://sudact.ru/law/gk-rf-chast1/razdel-iii/podrazdel-1_1/glava-23/ss-7_1/statia-381/"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381 ГК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>, согласно п. 1 которой при прекращении обязательства до начала его исполнения по соглашению сторон либо вследствие невозможности исполнения (ст.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"https://sudact.ru/law/gk-rf-chast1/razdel-iii/podrazdel-1_1/glava-26/statia-416/"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416 ГК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) </w:t>
      </w:r>
      <w:r>
        <w:rPr>
          <w:rFonts w:ascii="Times New Roman" w:eastAsia="Times New Roman" w:hAnsi="Times New Roman" w:cs="Times New Roman"/>
          <w:highlight w:val="none"/>
        </w:rPr>
        <w:t xml:space="preserve">задаток </w:t>
      </w:r>
      <w:r>
        <w:rPr>
          <w:rFonts w:ascii="Times New Roman" w:eastAsia="Times New Roman" w:hAnsi="Times New Roman" w:cs="Times New Roman"/>
          <w:highlight w:val="none"/>
        </w:rPr>
        <w:t>должен быть возвращен в однократном размере.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Кроме того, п</w:t>
      </w:r>
      <w:r>
        <w:rPr>
          <w:rFonts w:ascii="Times New Roman" w:eastAsia="Times New Roman" w:hAnsi="Times New Roman" w:cs="Times New Roman"/>
          <w:highlight w:val="none"/>
        </w:rPr>
        <w:t>редварительный договор</w:t>
      </w:r>
      <w:r>
        <w:rPr>
          <w:rFonts w:ascii="Times New Roman" w:eastAsia="Times New Roman" w:hAnsi="Times New Roman" w:cs="Times New Roman"/>
          <w:highlight w:val="none"/>
        </w:rPr>
        <w:t xml:space="preserve">, являясь </w:t>
      </w:r>
      <w:r>
        <w:rPr>
          <w:rFonts w:ascii="Times New Roman" w:eastAsia="Times New Roman" w:hAnsi="Times New Roman" w:cs="Times New Roman"/>
          <w:highlight w:val="none"/>
        </w:rPr>
        <w:t xml:space="preserve">договором </w:t>
      </w:r>
      <w:r>
        <w:rPr>
          <w:rFonts w:ascii="Times New Roman" w:eastAsia="Times New Roman" w:hAnsi="Times New Roman" w:cs="Times New Roman"/>
          <w:highlight w:val="none"/>
        </w:rPr>
        <w:t xml:space="preserve">организационного характера </w:t>
      </w:r>
      <w:r>
        <w:rPr>
          <w:rFonts w:ascii="Times New Roman" w:eastAsia="Times New Roman" w:hAnsi="Times New Roman" w:cs="Times New Roman"/>
          <w:highlight w:val="none"/>
        </w:rPr>
        <w:t xml:space="preserve">о намерениях, </w:t>
      </w:r>
      <w:r>
        <w:rPr>
          <w:rFonts w:ascii="Times New Roman" w:eastAsia="Times New Roman" w:hAnsi="Times New Roman" w:cs="Times New Roman"/>
          <w:highlight w:val="none"/>
        </w:rPr>
        <w:t xml:space="preserve">содержит обязательство сторон по заключению основного </w:t>
      </w:r>
      <w:r>
        <w:rPr>
          <w:rFonts w:ascii="Times New Roman" w:eastAsia="Times New Roman" w:hAnsi="Times New Roman" w:cs="Times New Roman"/>
          <w:highlight w:val="none"/>
        </w:rPr>
        <w:t>договора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и </w:t>
      </w:r>
      <w:r>
        <w:rPr>
          <w:rFonts w:ascii="Times New Roman" w:eastAsia="Times New Roman" w:hAnsi="Times New Roman" w:cs="Times New Roman"/>
          <w:highlight w:val="none"/>
        </w:rPr>
        <w:t xml:space="preserve">не порождает денежных обязательств. Полученная продавцом </w:t>
      </w:r>
      <w:r>
        <w:rPr>
          <w:rFonts w:ascii="Times New Roman" w:eastAsia="Times New Roman" w:hAnsi="Times New Roman" w:cs="Times New Roman"/>
          <w:highlight w:val="none"/>
        </w:rPr>
        <w:t>Кашафутдиновым</w:t>
      </w:r>
      <w:r>
        <w:rPr>
          <w:rFonts w:ascii="Times New Roman" w:eastAsia="Times New Roman" w:hAnsi="Times New Roman" w:cs="Times New Roman"/>
          <w:highlight w:val="none"/>
        </w:rPr>
        <w:t xml:space="preserve"> В.Б. </w:t>
      </w:r>
      <w:r>
        <w:rPr>
          <w:rFonts w:ascii="Times New Roman" w:eastAsia="Times New Roman" w:hAnsi="Times New Roman" w:cs="Times New Roman"/>
          <w:highlight w:val="none"/>
        </w:rPr>
        <w:t xml:space="preserve">денежная сумма может являться </w:t>
      </w:r>
      <w:r>
        <w:rPr>
          <w:rFonts w:ascii="Times New Roman" w:eastAsia="Times New Roman" w:hAnsi="Times New Roman" w:cs="Times New Roman"/>
          <w:highlight w:val="none"/>
        </w:rPr>
        <w:t xml:space="preserve">задатком </w:t>
      </w:r>
      <w:r>
        <w:rPr>
          <w:rFonts w:ascii="Times New Roman" w:eastAsia="Times New Roman" w:hAnsi="Times New Roman" w:cs="Times New Roman"/>
          <w:highlight w:val="none"/>
        </w:rPr>
        <w:t xml:space="preserve">в случае заключения основного </w:t>
      </w:r>
      <w:r>
        <w:rPr>
          <w:rFonts w:ascii="Times New Roman" w:eastAsia="Times New Roman" w:hAnsi="Times New Roman" w:cs="Times New Roman"/>
          <w:highlight w:val="none"/>
        </w:rPr>
        <w:t>договора</w:t>
      </w:r>
      <w:r>
        <w:rPr>
          <w:rFonts w:ascii="Times New Roman" w:eastAsia="Times New Roman" w:hAnsi="Times New Roman" w:cs="Times New Roman"/>
          <w:highlight w:val="none"/>
        </w:rPr>
        <w:t xml:space="preserve">. Учитывая, что договор купли-продажи </w:t>
      </w:r>
      <w:r>
        <w:rPr>
          <w:rFonts w:ascii="Times New Roman" w:eastAsia="Times New Roman" w:hAnsi="Times New Roman" w:cs="Times New Roman"/>
          <w:highlight w:val="none"/>
        </w:rPr>
        <w:t>земельного участка и пая</w:t>
      </w:r>
      <w:r>
        <w:rPr>
          <w:rFonts w:ascii="Times New Roman" w:eastAsia="Times New Roman" w:hAnsi="Times New Roman" w:cs="Times New Roman"/>
          <w:highlight w:val="none"/>
        </w:rPr>
        <w:t xml:space="preserve"> между сторонами не заключался, переданная истцом сумма в размере </w:t>
      </w:r>
      <w:r>
        <w:rPr>
          <w:rStyle w:val="cat-Sumgrp-22rplc-47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 является не задатком, а авансом, который подлежит возврату независимо от того, по чьей вине не был заключен основной договор. По</w:t>
      </w:r>
      <w:r>
        <w:rPr>
          <w:rFonts w:ascii="Times New Roman" w:eastAsia="Times New Roman" w:hAnsi="Times New Roman" w:cs="Times New Roman"/>
          <w:highlight w:val="none"/>
        </w:rPr>
        <w:t>скольку по</w:t>
      </w:r>
      <w:r>
        <w:rPr>
          <w:rFonts w:ascii="Times New Roman" w:eastAsia="Times New Roman" w:hAnsi="Times New Roman" w:cs="Times New Roman"/>
          <w:highlight w:val="none"/>
        </w:rPr>
        <w:t xml:space="preserve"> своей правовой природе выплаченная истцом денежная сумма является </w:t>
      </w:r>
      <w:r>
        <w:rPr>
          <w:rFonts w:ascii="Times New Roman" w:eastAsia="Times New Roman" w:hAnsi="Times New Roman" w:cs="Times New Roman"/>
          <w:highlight w:val="none"/>
        </w:rPr>
        <w:t>авансом</w:t>
      </w:r>
      <w:r>
        <w:rPr>
          <w:rFonts w:ascii="Times New Roman" w:eastAsia="Times New Roman" w:hAnsi="Times New Roman" w:cs="Times New Roman"/>
          <w:highlight w:val="none"/>
        </w:rPr>
        <w:t>, в силу требований закона представля</w:t>
      </w:r>
      <w:r>
        <w:rPr>
          <w:rFonts w:ascii="Times New Roman" w:eastAsia="Times New Roman" w:hAnsi="Times New Roman" w:cs="Times New Roman"/>
          <w:highlight w:val="none"/>
        </w:rPr>
        <w:t>ющим</w:t>
      </w:r>
      <w:r>
        <w:rPr>
          <w:rFonts w:ascii="Times New Roman" w:eastAsia="Times New Roman" w:hAnsi="Times New Roman" w:cs="Times New Roman"/>
          <w:highlight w:val="none"/>
        </w:rPr>
        <w:t xml:space="preserve"> собой лишь способ платежа </w:t>
      </w:r>
      <w:r>
        <w:rPr>
          <w:rFonts w:ascii="Times New Roman" w:eastAsia="Times New Roman" w:hAnsi="Times New Roman" w:cs="Times New Roman"/>
          <w:highlight w:val="none"/>
        </w:rPr>
        <w:t>по договору</w:t>
      </w:r>
      <w:r>
        <w:rPr>
          <w:rFonts w:ascii="Times New Roman" w:eastAsia="Times New Roman" w:hAnsi="Times New Roman" w:cs="Times New Roman"/>
          <w:highlight w:val="none"/>
        </w:rPr>
        <w:t xml:space="preserve">, а именно </w:t>
      </w:r>
      <w:r>
        <w:rPr>
          <w:rFonts w:ascii="Times New Roman" w:eastAsia="Times New Roman" w:hAnsi="Times New Roman" w:cs="Times New Roman"/>
          <w:highlight w:val="none"/>
        </w:rPr>
        <w:t xml:space="preserve">предварительную </w:t>
      </w:r>
      <w:r>
        <w:rPr>
          <w:rFonts w:ascii="Times New Roman" w:eastAsia="Times New Roman" w:hAnsi="Times New Roman" w:cs="Times New Roman"/>
          <w:highlight w:val="none"/>
        </w:rPr>
        <w:t xml:space="preserve">уплату части денежной суммы, подлежащей оплате в будущем, когда стороны исполнят условия </w:t>
      </w:r>
      <w:r>
        <w:rPr>
          <w:rFonts w:ascii="Times New Roman" w:eastAsia="Times New Roman" w:hAnsi="Times New Roman" w:cs="Times New Roman"/>
          <w:highlight w:val="none"/>
        </w:rPr>
        <w:t>предварительного договора</w:t>
      </w:r>
      <w:r>
        <w:rPr>
          <w:rFonts w:ascii="Times New Roman" w:eastAsia="Times New Roman" w:hAnsi="Times New Roman" w:cs="Times New Roman"/>
          <w:highlight w:val="none"/>
        </w:rPr>
        <w:t xml:space="preserve">. </w:t>
      </w:r>
      <w:r>
        <w:rPr>
          <w:rFonts w:ascii="Times New Roman" w:eastAsia="Times New Roman" w:hAnsi="Times New Roman" w:cs="Times New Roman"/>
          <w:highlight w:val="none"/>
        </w:rPr>
        <w:t xml:space="preserve">Аванс </w:t>
      </w:r>
      <w:r>
        <w:rPr>
          <w:rFonts w:ascii="Times New Roman" w:eastAsia="Times New Roman" w:hAnsi="Times New Roman" w:cs="Times New Roman"/>
          <w:highlight w:val="none"/>
        </w:rPr>
        <w:t xml:space="preserve">не выполняет обеспечительной функции, поэтому независимо от причин неисполнения обязательств, </w:t>
      </w:r>
      <w:r>
        <w:rPr>
          <w:rFonts w:ascii="Times New Roman" w:eastAsia="Times New Roman" w:hAnsi="Times New Roman" w:cs="Times New Roman"/>
          <w:highlight w:val="none"/>
        </w:rPr>
        <w:t>сторона, получившая соответствующую сумму обязана</w:t>
      </w:r>
      <w:r>
        <w:rPr>
          <w:rFonts w:ascii="Times New Roman" w:eastAsia="Times New Roman" w:hAnsi="Times New Roman" w:cs="Times New Roman"/>
          <w:highlight w:val="none"/>
        </w:rPr>
        <w:t xml:space="preserve"> его вернуть. Факт наличия договоренности между сторонами </w:t>
      </w:r>
      <w:r>
        <w:rPr>
          <w:rFonts w:ascii="Times New Roman" w:eastAsia="Times New Roman" w:hAnsi="Times New Roman" w:cs="Times New Roman"/>
          <w:highlight w:val="none"/>
        </w:rPr>
        <w:t>об ответственности за неисполнение обязательств, не меняет правовой природы этой суммы, которая не может нести штрафной характер в силу закона.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На основании вышеизложенного, суд приходит к выводу, что </w:t>
      </w:r>
      <w:r>
        <w:rPr>
          <w:rFonts w:ascii="Times New Roman" w:eastAsia="Times New Roman" w:hAnsi="Times New Roman" w:cs="Times New Roman"/>
          <w:highlight w:val="none"/>
        </w:rPr>
        <w:t xml:space="preserve">обязательства, предусмотренные </w:t>
      </w:r>
      <w:r>
        <w:rPr>
          <w:rFonts w:ascii="Times New Roman" w:eastAsia="Times New Roman" w:hAnsi="Times New Roman" w:cs="Times New Roman"/>
          <w:highlight w:val="none"/>
        </w:rPr>
        <w:t>соглашением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прекратились</w:t>
      </w:r>
      <w:r>
        <w:rPr>
          <w:rFonts w:ascii="Times New Roman" w:eastAsia="Times New Roman" w:hAnsi="Times New Roman" w:cs="Times New Roman"/>
          <w:highlight w:val="none"/>
        </w:rPr>
        <w:t xml:space="preserve">, в связи с чем, оценка действий лиц, в частности, по вине какой из сторон не заключен основной </w:t>
      </w:r>
      <w:r>
        <w:rPr>
          <w:rFonts w:ascii="Times New Roman" w:eastAsia="Times New Roman" w:hAnsi="Times New Roman" w:cs="Times New Roman"/>
          <w:highlight w:val="none"/>
        </w:rPr>
        <w:t xml:space="preserve">договор </w:t>
      </w:r>
      <w:r>
        <w:rPr>
          <w:rFonts w:ascii="Times New Roman" w:eastAsia="Times New Roman" w:hAnsi="Times New Roman" w:cs="Times New Roman"/>
          <w:highlight w:val="none"/>
        </w:rPr>
        <w:t xml:space="preserve">правового значения не имеет. Сумма, указанная в </w:t>
      </w:r>
      <w:r>
        <w:rPr>
          <w:rFonts w:ascii="Times New Roman" w:eastAsia="Times New Roman" w:hAnsi="Times New Roman" w:cs="Times New Roman"/>
          <w:highlight w:val="none"/>
        </w:rPr>
        <w:t>соглашении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как задаток, является </w:t>
      </w:r>
      <w:r>
        <w:rPr>
          <w:rFonts w:ascii="Times New Roman" w:eastAsia="Times New Roman" w:hAnsi="Times New Roman" w:cs="Times New Roman"/>
          <w:highlight w:val="none"/>
        </w:rPr>
        <w:t>авансом</w:t>
      </w:r>
      <w:r>
        <w:rPr>
          <w:rFonts w:ascii="Times New Roman" w:eastAsia="Times New Roman" w:hAnsi="Times New Roman" w:cs="Times New Roman"/>
          <w:highlight w:val="none"/>
        </w:rPr>
        <w:t xml:space="preserve">, т.е. представляет собой денежную сумму, уплаченную до исполнения </w:t>
      </w:r>
      <w:r>
        <w:rPr>
          <w:rFonts w:ascii="Times New Roman" w:eastAsia="Times New Roman" w:hAnsi="Times New Roman" w:cs="Times New Roman"/>
          <w:highlight w:val="none"/>
        </w:rPr>
        <w:t xml:space="preserve">договора </w:t>
      </w:r>
      <w:r>
        <w:rPr>
          <w:rFonts w:ascii="Times New Roman" w:eastAsia="Times New Roman" w:hAnsi="Times New Roman" w:cs="Times New Roman"/>
          <w:highlight w:val="none"/>
        </w:rPr>
        <w:t xml:space="preserve">купли-продажи </w:t>
      </w:r>
      <w:r>
        <w:rPr>
          <w:rFonts w:ascii="Times New Roman" w:eastAsia="Times New Roman" w:hAnsi="Times New Roman" w:cs="Times New Roman"/>
          <w:highlight w:val="none"/>
        </w:rPr>
        <w:t>в сч</w:t>
      </w:r>
      <w:r>
        <w:rPr>
          <w:rFonts w:ascii="Times New Roman" w:eastAsia="Times New Roman" w:hAnsi="Times New Roman" w:cs="Times New Roman"/>
          <w:highlight w:val="none"/>
        </w:rPr>
        <w:t>ё</w:t>
      </w:r>
      <w:r>
        <w:rPr>
          <w:rFonts w:ascii="Times New Roman" w:eastAsia="Times New Roman" w:hAnsi="Times New Roman" w:cs="Times New Roman"/>
          <w:highlight w:val="none"/>
        </w:rPr>
        <w:t>т причитающихся платежей.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Ввиду отсутствия правовых оснований для удержания ответчиком указанной суммы, суд пришел к выводу об удовлетворении исковых требований истца о взыскании с </w:t>
      </w:r>
      <w:r>
        <w:rPr>
          <w:rFonts w:ascii="Times New Roman" w:eastAsia="Times New Roman" w:hAnsi="Times New Roman" w:cs="Times New Roman"/>
          <w:highlight w:val="none"/>
        </w:rPr>
        <w:t>Кашафутдинова</w:t>
      </w:r>
      <w:r>
        <w:rPr>
          <w:rFonts w:ascii="Times New Roman" w:eastAsia="Times New Roman" w:hAnsi="Times New Roman" w:cs="Times New Roman"/>
          <w:highlight w:val="none"/>
        </w:rPr>
        <w:t xml:space="preserve"> В.Б. </w:t>
      </w:r>
      <w:r>
        <w:rPr>
          <w:rFonts w:ascii="Times New Roman" w:eastAsia="Times New Roman" w:hAnsi="Times New Roman" w:cs="Times New Roman"/>
          <w:highlight w:val="none"/>
        </w:rPr>
        <w:t>денежных сре</w:t>
      </w:r>
      <w:r>
        <w:rPr>
          <w:rFonts w:ascii="Times New Roman" w:eastAsia="Times New Roman" w:hAnsi="Times New Roman" w:cs="Times New Roman"/>
          <w:highlight w:val="none"/>
        </w:rPr>
        <w:t>дств в р</w:t>
      </w:r>
      <w:r>
        <w:rPr>
          <w:rFonts w:ascii="Times New Roman" w:eastAsia="Times New Roman" w:hAnsi="Times New Roman" w:cs="Times New Roman"/>
          <w:highlight w:val="none"/>
        </w:rPr>
        <w:t xml:space="preserve">азмере </w:t>
      </w:r>
      <w:r>
        <w:rPr>
          <w:rStyle w:val="cat-Sumgrp-24rplc-49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В соответствии с ч.1 ст</w:t>
      </w:r>
      <w:r>
        <w:rPr>
          <w:rFonts w:ascii="Times New Roman" w:eastAsia="Times New Roman" w:hAnsi="Times New Roman" w:cs="Times New Roman"/>
          <w:highlight w:val="none"/>
        </w:rPr>
        <w:t>.100</w:t>
      </w:r>
      <w:r>
        <w:rPr>
          <w:rFonts w:ascii="Times New Roman" w:eastAsia="Times New Roman" w:hAnsi="Times New Roman" w:cs="Times New Roman"/>
          <w:highlight w:val="none"/>
        </w:rPr>
        <w:t xml:space="preserve">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Принимая во внимание сложность гражданского дела, продолжительность его рассмотрения судом первой инстанции, качества подготовленных от имени истц</w:t>
      </w:r>
      <w:r>
        <w:rPr>
          <w:rFonts w:ascii="Times New Roman" w:eastAsia="Times New Roman" w:hAnsi="Times New Roman" w:cs="Times New Roman"/>
          <w:highlight w:val="none"/>
        </w:rPr>
        <w:t>а</w:t>
      </w:r>
      <w:r>
        <w:rPr>
          <w:rFonts w:ascii="Times New Roman" w:eastAsia="Times New Roman" w:hAnsi="Times New Roman" w:cs="Times New Roman"/>
          <w:highlight w:val="none"/>
        </w:rPr>
        <w:t xml:space="preserve"> процессуальных документов; времени, фактически затраченного на составление документов, исходя из принципа соразмерной компенсации, </w:t>
      </w:r>
      <w:r>
        <w:rPr>
          <w:rFonts w:ascii="Times New Roman" w:eastAsia="Times New Roman" w:hAnsi="Times New Roman" w:cs="Times New Roman"/>
          <w:highlight w:val="none"/>
        </w:rPr>
        <w:t xml:space="preserve">обеспечивающей баланс интересов сторон, а также принимая во внимание требования гражданского процессуального закона о разумности подлежащих взысканию расходов, суд полагает требования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</w:t>
      </w:r>
      <w:r>
        <w:rPr>
          <w:rFonts w:ascii="Times New Roman" w:eastAsia="Times New Roman" w:hAnsi="Times New Roman" w:cs="Times New Roman"/>
          <w:highlight w:val="none"/>
        </w:rPr>
        <w:t xml:space="preserve"> о взыскании расходов на оказание юридических услуг подлежащими удовлетворению </w:t>
      </w:r>
      <w:r>
        <w:rPr>
          <w:rFonts w:ascii="Times New Roman" w:eastAsia="Times New Roman" w:hAnsi="Times New Roman" w:cs="Times New Roman"/>
          <w:highlight w:val="none"/>
        </w:rPr>
        <w:t xml:space="preserve">частично </w:t>
      </w:r>
      <w:r>
        <w:rPr>
          <w:rFonts w:ascii="Times New Roman" w:eastAsia="Times New Roman" w:hAnsi="Times New Roman" w:cs="Times New Roman"/>
          <w:highlight w:val="none"/>
        </w:rPr>
        <w:t xml:space="preserve">в размере </w:t>
      </w:r>
      <w:r>
        <w:rPr>
          <w:rStyle w:val="cat-Sumgrp-25rplc-51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В соответствии с п.1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"http://sudact.ru/law/gpk-rf/razdel-i/glava-7/statia-98/?marker=fdoctlaw"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98 ГПК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стороне, в пользу которой состоялось решение суда, суд присуждает возместить с другой стороны все понесенные по делу судебные расходы. </w:t>
      </w:r>
      <w:r>
        <w:rPr>
          <w:rFonts w:ascii="Times New Roman" w:eastAsia="Times New Roman" w:hAnsi="Times New Roman" w:cs="Times New Roman"/>
          <w:highlight w:val="none"/>
        </w:rPr>
        <w:t>В случае</w:t>
      </w:r>
      <w:r>
        <w:rPr>
          <w:rFonts w:ascii="Times New Roman" w:eastAsia="Times New Roman" w:hAnsi="Times New Roman" w:cs="Times New Roman"/>
          <w:highlight w:val="none"/>
        </w:rPr>
        <w:t>,</w:t>
      </w:r>
      <w:r>
        <w:rPr>
          <w:rFonts w:ascii="Times New Roman" w:eastAsia="Times New Roman" w:hAnsi="Times New Roman" w:cs="Times New Roman"/>
          <w:highlight w:val="none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Согласно ст.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"http://sudact.ru/law/gpk-rf/razdel-i/glava-7/statia-88/?marker=fdoctlaw"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88, 94 ГПК РФ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, судебные расходы состоят из государственной пошлины и издержек, связанных с </w:t>
      </w:r>
      <w:r>
        <w:rPr>
          <w:rFonts w:ascii="Times New Roman" w:eastAsia="Times New Roman" w:hAnsi="Times New Roman" w:cs="Times New Roman"/>
          <w:highlight w:val="none"/>
        </w:rPr>
        <w:t xml:space="preserve">рассмотрением дела, в том числе, </w:t>
      </w:r>
      <w:r>
        <w:rPr>
          <w:rFonts w:ascii="Times New Roman" w:eastAsia="Times New Roman" w:hAnsi="Times New Roman" w:cs="Times New Roman"/>
          <w:highlight w:val="none"/>
        </w:rPr>
        <w:t>суммы, подлежащие выплате свидетелям, экспертам, специалистам и переводчикам</w:t>
      </w:r>
      <w:r>
        <w:rPr>
          <w:rFonts w:ascii="Times New Roman" w:eastAsia="Times New Roman" w:hAnsi="Times New Roman" w:cs="Times New Roman"/>
          <w:highlight w:val="none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 соответствии с </w:t>
      </w:r>
      <w:r>
        <w:rPr>
          <w:rFonts w:ascii="Times New Roman" w:eastAsia="Times New Roman" w:hAnsi="Times New Roman" w:cs="Times New Roman"/>
          <w:highlight w:val="none"/>
        </w:rPr>
        <w:t>п.п</w:t>
      </w:r>
      <w:r>
        <w:rPr>
          <w:rFonts w:ascii="Times New Roman" w:eastAsia="Times New Roman" w:hAnsi="Times New Roman" w:cs="Times New Roman"/>
          <w:highlight w:val="none"/>
        </w:rPr>
        <w:t xml:space="preserve">. 2 и 3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"http://base.garant.ru/71330124/"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Постановления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Пленума Верховного Суда РФ от 21.01.2016 №1 «О некоторых вопросах применения законодательства о возмещении издержек, связанных с рассмотрением дела», перечень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"http://regforum.ru/posts/2167_plenum_vs_o_sudrashodah__chto_novogo/"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судебных издержек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, предусмотренных ГПК РФ, АПК РФ, КАС РФ не является исчерпывающим.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>При подаче искового заявления</w:t>
      </w:r>
      <w:r>
        <w:rPr>
          <w:rFonts w:ascii="Times New Roman" w:eastAsia="Times New Roman" w:hAnsi="Times New Roman" w:cs="Times New Roman"/>
          <w:highlight w:val="none"/>
        </w:rPr>
        <w:t xml:space="preserve"> истцом уплачена государственная пошлина в сумме </w:t>
      </w:r>
      <w:r>
        <w:rPr>
          <w:rStyle w:val="cat-Sumgrp-16rplc-52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, подлежащая </w:t>
      </w:r>
      <w:r>
        <w:rPr>
          <w:rFonts w:ascii="Times New Roman" w:eastAsia="Times New Roman" w:hAnsi="Times New Roman" w:cs="Times New Roman"/>
          <w:highlight w:val="none"/>
        </w:rPr>
        <w:t xml:space="preserve">возмещению ответчиком </w:t>
      </w:r>
      <w:r>
        <w:rPr>
          <w:rFonts w:ascii="Times New Roman" w:eastAsia="Times New Roman" w:hAnsi="Times New Roman" w:cs="Times New Roman"/>
          <w:highlight w:val="none"/>
        </w:rPr>
        <w:t xml:space="preserve">пропорционально размеру удовлетворенных судом исковых требований, а именно: в размере </w:t>
      </w:r>
      <w:r>
        <w:rPr>
          <w:rStyle w:val="cat-Sumgrp-26rplc-53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Суд полагает, что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  <w:highlight w:val="none"/>
        </w:rPr>
        <w:instrText xml:space="preserve"> HYPERLINK "http://regforum.ru/posts/2296_obzor_arbitrazhnoy_praktikiv_kakih_sluchayah_sud_snizhaet_summu_rashodov_na_oplatu_uslug_predstavitelya/" \t "_blank"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highlight w:val="none"/>
        </w:rPr>
        <w:t>расходы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Мирзаи</w:t>
      </w:r>
      <w:r>
        <w:rPr>
          <w:rFonts w:ascii="Times New Roman" w:eastAsia="Times New Roman" w:hAnsi="Times New Roman" w:cs="Times New Roman"/>
          <w:highlight w:val="none"/>
        </w:rPr>
        <w:t xml:space="preserve"> М.Х.</w:t>
      </w:r>
      <w:r>
        <w:rPr>
          <w:rFonts w:ascii="Times New Roman" w:eastAsia="Times New Roman" w:hAnsi="Times New Roman" w:cs="Times New Roman"/>
          <w:highlight w:val="none"/>
        </w:rPr>
        <w:t xml:space="preserve"> по оплате услуг </w:t>
      </w:r>
      <w:r>
        <w:rPr>
          <w:rFonts w:ascii="Times New Roman" w:eastAsia="Times New Roman" w:hAnsi="Times New Roman" w:cs="Times New Roman"/>
          <w:highlight w:val="none"/>
        </w:rPr>
        <w:t>АНО «Судебно-экспертный центр «Специалист»</w:t>
      </w:r>
      <w:r>
        <w:rPr>
          <w:rFonts w:ascii="Times New Roman" w:eastAsia="Times New Roman" w:hAnsi="Times New Roman" w:cs="Times New Roman"/>
          <w:highlight w:val="none"/>
        </w:rPr>
        <w:t xml:space="preserve"> по </w:t>
      </w:r>
      <w:r>
        <w:rPr>
          <w:rFonts w:ascii="Times New Roman" w:eastAsia="Times New Roman" w:hAnsi="Times New Roman" w:cs="Times New Roman"/>
          <w:highlight w:val="none"/>
        </w:rPr>
        <w:t>проведению исследования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также </w:t>
      </w:r>
      <w:r>
        <w:rPr>
          <w:rFonts w:ascii="Times New Roman" w:eastAsia="Times New Roman" w:hAnsi="Times New Roman" w:cs="Times New Roman"/>
          <w:highlight w:val="none"/>
        </w:rPr>
        <w:t xml:space="preserve">подлежат удовлетворению </w:t>
      </w:r>
      <w:r>
        <w:rPr>
          <w:rFonts w:ascii="Times New Roman" w:eastAsia="Times New Roman" w:hAnsi="Times New Roman" w:cs="Times New Roman"/>
          <w:highlight w:val="none"/>
        </w:rPr>
        <w:t>пропорционально размеру удовлетворенных судом исковых требований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– </w:t>
      </w:r>
      <w:r>
        <w:rPr>
          <w:rFonts w:ascii="Times New Roman" w:eastAsia="Times New Roman" w:hAnsi="Times New Roman" w:cs="Times New Roman"/>
          <w:highlight w:val="none"/>
        </w:rPr>
        <w:t>в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 xml:space="preserve">размере </w:t>
      </w:r>
      <w:r>
        <w:rPr>
          <w:rStyle w:val="cat-Sumgrp-27rplc-55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highlight w:val="none"/>
        </w:rPr>
        <w:t xml:space="preserve">поскольку </w:t>
      </w:r>
      <w:r>
        <w:rPr>
          <w:rFonts w:ascii="Times New Roman" w:eastAsia="Times New Roman" w:hAnsi="Times New Roman" w:cs="Times New Roman"/>
          <w:highlight w:val="none"/>
        </w:rPr>
        <w:t>несение таких расходов было необходимо для реализации права на судебную защиту</w:t>
      </w:r>
      <w:r>
        <w:rPr>
          <w:rFonts w:ascii="Times New Roman" w:eastAsia="Times New Roman" w:hAnsi="Times New Roman" w:cs="Times New Roman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highlight w:val="none"/>
        </w:rPr>
        <w:t>д</w:t>
      </w:r>
      <w:r>
        <w:rPr>
          <w:rFonts w:ascii="Times New Roman" w:eastAsia="Times New Roman" w:hAnsi="Times New Roman" w:cs="Times New Roman"/>
          <w:highlight w:val="none"/>
        </w:rPr>
        <w:t>ля</w:t>
      </w:r>
      <w:r>
        <w:rPr>
          <w:rFonts w:ascii="Times New Roman" w:eastAsia="Times New Roman" w:hAnsi="Times New Roman" w:cs="Times New Roman"/>
          <w:highlight w:val="none"/>
        </w:rPr>
        <w:t xml:space="preserve"> предъявления доказательств</w:t>
      </w:r>
      <w:r>
        <w:rPr>
          <w:rFonts w:ascii="Times New Roman" w:eastAsia="Times New Roman" w:hAnsi="Times New Roman" w:cs="Times New Roman"/>
          <w:highlight w:val="none"/>
        </w:rPr>
        <w:t xml:space="preserve"> в рамках рассмотрения гражданского дела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На основании </w:t>
      </w:r>
      <w:r>
        <w:rPr>
          <w:rFonts w:ascii="Times New Roman" w:eastAsia="Times New Roman" w:hAnsi="Times New Roman" w:cs="Times New Roman"/>
          <w:highlight w:val="none"/>
        </w:rPr>
        <w:t>изложенного</w:t>
      </w:r>
      <w:r>
        <w:rPr>
          <w:rFonts w:ascii="Times New Roman" w:eastAsia="Times New Roman" w:hAnsi="Times New Roman" w:cs="Times New Roman"/>
          <w:highlight w:val="none"/>
        </w:rPr>
        <w:t xml:space="preserve">, руководствуясь </w:t>
      </w:r>
      <w:r>
        <w:rPr>
          <w:rFonts w:ascii="Times New Roman" w:eastAsia="Times New Roman" w:hAnsi="Times New Roman" w:cs="Times New Roman"/>
          <w:highlight w:val="none"/>
        </w:rPr>
        <w:t>ст.ст</w:t>
      </w:r>
      <w:r>
        <w:rPr>
          <w:rFonts w:ascii="Times New Roman" w:eastAsia="Times New Roman" w:hAnsi="Times New Roman" w:cs="Times New Roman"/>
          <w:highlight w:val="none"/>
        </w:rPr>
        <w:t>. 194-199 ГПК РФ, суд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highlight w:val="none"/>
        </w:rPr>
        <w:t>РЕШИЛ</w:t>
      </w:r>
      <w:r>
        <w:rPr>
          <w:rFonts w:ascii="Times New Roman" w:eastAsia="Times New Roman" w:hAnsi="Times New Roman" w:cs="Times New Roman"/>
          <w:highlight w:val="none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Исковые требования </w:t>
      </w:r>
      <w:r>
        <w:rPr>
          <w:rStyle w:val="cat-FIOgrp-9rplc-56"/>
          <w:rFonts w:ascii="Times New Roman" w:eastAsia="Times New Roman" w:hAnsi="Times New Roman" w:cs="Times New Roman"/>
          <w:highlight w:val="none"/>
        </w:rPr>
        <w:t>фио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Хабиболла</w:t>
      </w:r>
      <w:r>
        <w:rPr>
          <w:rFonts w:ascii="Times New Roman" w:eastAsia="Times New Roman" w:hAnsi="Times New Roman" w:cs="Times New Roman"/>
          <w:highlight w:val="none"/>
        </w:rPr>
        <w:t xml:space="preserve"> к </w:t>
      </w:r>
      <w:r>
        <w:rPr>
          <w:rFonts w:ascii="Times New Roman" w:eastAsia="Times New Roman" w:hAnsi="Times New Roman" w:cs="Times New Roman"/>
          <w:highlight w:val="none"/>
        </w:rPr>
        <w:t>Кашафутдинову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Варису</w:t>
      </w:r>
      <w:r>
        <w:rPr>
          <w:rFonts w:ascii="Times New Roman" w:eastAsia="Times New Roman" w:hAnsi="Times New Roman" w:cs="Times New Roman"/>
          <w:highlight w:val="none"/>
        </w:rPr>
        <w:t xml:space="preserve"> Булатовичу о взыскании суммы задатка – удовлетворить частично.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Взыскать с </w:t>
      </w:r>
      <w:r>
        <w:rPr>
          <w:rFonts w:ascii="Times New Roman" w:eastAsia="Times New Roman" w:hAnsi="Times New Roman" w:cs="Times New Roman"/>
          <w:highlight w:val="none"/>
        </w:rPr>
        <w:t>Кашафутдинова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Вариса</w:t>
      </w:r>
      <w:r>
        <w:rPr>
          <w:rFonts w:ascii="Times New Roman" w:eastAsia="Times New Roman" w:hAnsi="Times New Roman" w:cs="Times New Roman"/>
          <w:highlight w:val="none"/>
        </w:rPr>
        <w:t xml:space="preserve"> Булатовича (</w:t>
      </w:r>
      <w:r>
        <w:rPr>
          <w:rStyle w:val="cat-PassportDatagrp-30rplc-59"/>
          <w:rFonts w:ascii="Times New Roman" w:eastAsia="Times New Roman" w:hAnsi="Times New Roman" w:cs="Times New Roman"/>
          <w:highlight w:val="none"/>
        </w:rPr>
        <w:t>паспортные данные</w:t>
      </w:r>
      <w:r>
        <w:rPr>
          <w:rFonts w:ascii="Times New Roman" w:eastAsia="Times New Roman" w:hAnsi="Times New Roman" w:cs="Times New Roman"/>
          <w:highlight w:val="none"/>
        </w:rPr>
        <w:t xml:space="preserve">) </w:t>
      </w:r>
      <w:r>
        <w:rPr>
          <w:rFonts w:ascii="Times New Roman" w:eastAsia="Times New Roman" w:hAnsi="Times New Roman" w:cs="Times New Roman"/>
          <w:highlight w:val="none"/>
        </w:rPr>
        <w:t xml:space="preserve">в пользу </w:t>
      </w:r>
      <w:r>
        <w:rPr>
          <w:rStyle w:val="cat-FIOgrp-9rplc-60"/>
          <w:rFonts w:ascii="Times New Roman" w:eastAsia="Times New Roman" w:hAnsi="Times New Roman" w:cs="Times New Roman"/>
          <w:highlight w:val="none"/>
        </w:rPr>
        <w:t>фио</w:t>
      </w:r>
      <w:r>
        <w:rPr>
          <w:rFonts w:ascii="Times New Roman" w:eastAsia="Times New Roman" w:hAnsi="Times New Roman" w:cs="Times New Roman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highlight w:val="none"/>
        </w:rPr>
        <w:t>Хабиболла</w:t>
      </w:r>
      <w:r>
        <w:rPr>
          <w:rFonts w:ascii="Times New Roman" w:eastAsia="Times New Roman" w:hAnsi="Times New Roman" w:cs="Times New Roman"/>
          <w:highlight w:val="none"/>
        </w:rPr>
        <w:t xml:space="preserve"> (паспорт </w:t>
      </w:r>
      <w:r>
        <w:rPr>
          <w:rStyle w:val="cat-Addressgrp-5rplc-61"/>
          <w:rFonts w:ascii="Times New Roman" w:eastAsia="Times New Roman" w:hAnsi="Times New Roman" w:cs="Times New Roman"/>
          <w:highlight w:val="none"/>
        </w:rPr>
        <w:t>адрес</w:t>
      </w:r>
      <w:r>
        <w:rPr>
          <w:rFonts w:ascii="Times New Roman" w:eastAsia="Times New Roman" w:hAnsi="Times New Roman" w:cs="Times New Roman"/>
          <w:highlight w:val="none"/>
        </w:rPr>
        <w:t xml:space="preserve"> Иран №Р96610301 от 19.09.2019) сумму задатка</w:t>
      </w:r>
      <w:r>
        <w:rPr>
          <w:rFonts w:ascii="Times New Roman" w:eastAsia="Times New Roman" w:hAnsi="Times New Roman" w:cs="Times New Roman"/>
          <w:highlight w:val="none"/>
        </w:rPr>
        <w:t xml:space="preserve"> в размере </w:t>
      </w:r>
      <w:r>
        <w:rPr>
          <w:rStyle w:val="cat-Sumgrp-22rplc-62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, расходы по оплате государственной пошлины в размере </w:t>
      </w:r>
      <w:r>
        <w:rPr>
          <w:rStyle w:val="cat-Sumgrp-28rplc-63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 xml:space="preserve">, расходы по исследованию цифровой информации в размере </w:t>
      </w:r>
      <w:r>
        <w:rPr>
          <w:rStyle w:val="cat-Sumgrp-27rplc-64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>, расходы по оплате услуг представите</w:t>
      </w:r>
      <w:r>
        <w:rPr>
          <w:rFonts w:ascii="Times New Roman" w:eastAsia="Times New Roman" w:hAnsi="Times New Roman" w:cs="Times New Roman"/>
          <w:highlight w:val="none"/>
        </w:rPr>
        <w:t>л</w:t>
      </w:r>
      <w:r>
        <w:rPr>
          <w:rFonts w:ascii="Times New Roman" w:eastAsia="Times New Roman" w:hAnsi="Times New Roman" w:cs="Times New Roman"/>
          <w:highlight w:val="none"/>
        </w:rPr>
        <w:t xml:space="preserve">я в размере </w:t>
      </w:r>
      <w:r>
        <w:rPr>
          <w:rStyle w:val="cat-Sumgrp-29rplc-65"/>
          <w:rFonts w:ascii="Times New Roman" w:eastAsia="Times New Roman" w:hAnsi="Times New Roman" w:cs="Times New Roman"/>
          <w:highlight w:val="none"/>
        </w:rPr>
        <w:t>сумма</w:t>
      </w:r>
      <w:r>
        <w:rPr>
          <w:rFonts w:ascii="Times New Roman" w:eastAsia="Times New Roman" w:hAnsi="Times New Roman" w:cs="Times New Roman"/>
          <w:highlight w:val="none"/>
        </w:rPr>
        <w:t>, в</w:t>
      </w:r>
      <w:r>
        <w:rPr>
          <w:rFonts w:ascii="Times New Roman" w:eastAsia="Times New Roman" w:hAnsi="Times New Roman" w:cs="Times New Roman"/>
          <w:highlight w:val="none"/>
        </w:rPr>
        <w:t xml:space="preserve"> остальной части требований – отказать.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highlight w:val="none"/>
        </w:rPr>
        <w:t xml:space="preserve">в Московский городской суд </w:t>
      </w:r>
      <w:r>
        <w:rPr>
          <w:rFonts w:ascii="Times New Roman" w:eastAsia="Times New Roman" w:hAnsi="Times New Roman" w:cs="Times New Roman"/>
          <w:highlight w:val="none"/>
        </w:rPr>
        <w:t xml:space="preserve">в течение месяца с даты изготовления судом Решения в окончательной форме </w:t>
      </w:r>
      <w:r>
        <w:rPr>
          <w:rFonts w:ascii="Times New Roman" w:eastAsia="Times New Roman" w:hAnsi="Times New Roman" w:cs="Times New Roman"/>
          <w:highlight w:val="none"/>
        </w:rPr>
        <w:t>путём подачи апелляционной жалобы через канцелярию</w:t>
      </w:r>
      <w:r>
        <w:rPr>
          <w:rFonts w:ascii="Times New Roman" w:eastAsia="Times New Roman" w:hAnsi="Times New Roman" w:cs="Times New Roman"/>
          <w:highlight w:val="none"/>
        </w:rPr>
        <w:t xml:space="preserve"> по гражданским делам Гагаринского районного суда </w:t>
      </w:r>
      <w:r>
        <w:rPr>
          <w:rStyle w:val="cat-Addressgrp-0rplc-66"/>
          <w:rFonts w:ascii="Times New Roman" w:eastAsia="Times New Roman" w:hAnsi="Times New Roman" w:cs="Times New Roman"/>
          <w:highlight w:val="none"/>
        </w:rPr>
        <w:t>адрес</w:t>
      </w:r>
      <w:r>
        <w:rPr>
          <w:rFonts w:ascii="Times New Roman" w:eastAsia="Times New Roman" w:hAnsi="Times New Roman" w:cs="Times New Roman"/>
          <w:highlight w:val="none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highlight w:val="none"/>
        </w:rPr>
        <w:t xml:space="preserve">Решение в окончательной форме изготовлено </w:t>
      </w:r>
      <w:r>
        <w:rPr>
          <w:rFonts w:ascii="Times New Roman" w:eastAsia="Times New Roman" w:hAnsi="Times New Roman" w:cs="Times New Roman"/>
          <w:highlight w:val="none"/>
        </w:rPr>
        <w:t>18.05.2023.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highlight w:val="none"/>
        </w:rPr>
        <w:t>Судья</w:t>
      </w:r>
      <w:r>
        <w:rPr>
          <w:rFonts w:ascii="Times New Roman" w:eastAsia="Times New Roman" w:hAnsi="Times New Roman" w:cs="Times New Roman"/>
          <w:highlight w:val="none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highlight w:val="none"/>
        </w:rPr>
        <w:t xml:space="preserve">             </w:t>
      </w:r>
      <w:r>
        <w:rPr>
          <w:rFonts w:ascii="Times New Roman" w:eastAsia="Times New Roman" w:hAnsi="Times New Roman" w:cs="Times New Roman"/>
          <w:highlight w:val="none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highlight w:val="none"/>
        </w:rPr>
        <w:t xml:space="preserve">А.А. </w:t>
      </w:r>
      <w:r>
        <w:rPr>
          <w:rFonts w:ascii="Times New Roman" w:eastAsia="Times New Roman" w:hAnsi="Times New Roman" w:cs="Times New Roman"/>
          <w:highlight w:val="none"/>
        </w:rPr>
        <w:t>Голубкова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7748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  <w:highlight w:val="none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  <w:highlight w:val="none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FIOgrp-8rplc-2">
    <w:name w:val="cat-FIO grp-8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Sumgrp-15rplc-7">
    <w:name w:val="cat-Sum grp-15 rplc-7"/>
    <w:basedOn w:val="DefaultParagraphFont"/>
  </w:style>
  <w:style w:type="character" w:customStyle="1" w:styleId="cat-Sumgrp-16rplc-8">
    <w:name w:val="cat-Sum grp-16 rplc-8"/>
    <w:basedOn w:val="DefaultParagraphFont"/>
  </w:style>
  <w:style w:type="character" w:customStyle="1" w:styleId="cat-Sumgrp-18rplc-9">
    <w:name w:val="cat-Sum grp-18 rplc-9"/>
    <w:basedOn w:val="DefaultParagraphFont"/>
  </w:style>
  <w:style w:type="character" w:customStyle="1" w:styleId="cat-Sumgrp-17rplc-10">
    <w:name w:val="cat-Sum grp-17 rplc-10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Sumgrp-19rplc-16">
    <w:name w:val="cat-Sum grp-19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Sumgrp-22rplc-21">
    <w:name w:val="cat-Sum grp-22 rplc-21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2rplc-29">
    <w:name w:val="cat-FIO grp-12 rplc-29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2rplc-34">
    <w:name w:val="cat-Address grp-2 rplc-34"/>
    <w:basedOn w:val="DefaultParagraphFont"/>
  </w:style>
  <w:style w:type="character" w:customStyle="1" w:styleId="cat-Sumgrp-23rplc-35">
    <w:name w:val="cat-Sum grp-23 rplc-35"/>
    <w:basedOn w:val="DefaultParagraphFont"/>
  </w:style>
  <w:style w:type="character" w:customStyle="1" w:styleId="cat-Sumgrp-22rplc-38">
    <w:name w:val="cat-Sum grp-22 rplc-38"/>
    <w:basedOn w:val="DefaultParagraphFont"/>
  </w:style>
  <w:style w:type="character" w:customStyle="1" w:styleId="cat-Addressgrp-4rplc-41">
    <w:name w:val="cat-Address grp-4 rplc-41"/>
    <w:basedOn w:val="DefaultParagraphFont"/>
  </w:style>
  <w:style w:type="character" w:customStyle="1" w:styleId="cat-Sumgrp-22rplc-47">
    <w:name w:val="cat-Sum grp-22 rplc-47"/>
    <w:basedOn w:val="DefaultParagraphFont"/>
  </w:style>
  <w:style w:type="character" w:customStyle="1" w:styleId="cat-Sumgrp-24rplc-49">
    <w:name w:val="cat-Sum grp-24 rplc-49"/>
    <w:basedOn w:val="DefaultParagraphFont"/>
  </w:style>
  <w:style w:type="character" w:customStyle="1" w:styleId="cat-Sumgrp-25rplc-51">
    <w:name w:val="cat-Sum grp-25 rplc-51"/>
    <w:basedOn w:val="DefaultParagraphFont"/>
  </w:style>
  <w:style w:type="character" w:customStyle="1" w:styleId="cat-Sumgrp-16rplc-52">
    <w:name w:val="cat-Sum grp-16 rplc-52"/>
    <w:basedOn w:val="DefaultParagraphFont"/>
  </w:style>
  <w:style w:type="character" w:customStyle="1" w:styleId="cat-Sumgrp-26rplc-53">
    <w:name w:val="cat-Sum grp-26 rplc-53"/>
    <w:basedOn w:val="DefaultParagraphFont"/>
  </w:style>
  <w:style w:type="character" w:customStyle="1" w:styleId="cat-Sumgrp-27rplc-55">
    <w:name w:val="cat-Sum grp-27 rplc-55"/>
    <w:basedOn w:val="DefaultParagraphFont"/>
  </w:style>
  <w:style w:type="character" w:customStyle="1" w:styleId="cat-FIOgrp-9rplc-56">
    <w:name w:val="cat-FIO grp-9 rplc-56"/>
    <w:basedOn w:val="DefaultParagraphFont"/>
  </w:style>
  <w:style w:type="character" w:customStyle="1" w:styleId="cat-PassportDatagrp-30rplc-59">
    <w:name w:val="cat-PassportData grp-30 rplc-59"/>
    <w:basedOn w:val="DefaultParagraphFont"/>
  </w:style>
  <w:style w:type="character" w:customStyle="1" w:styleId="cat-FIOgrp-9rplc-60">
    <w:name w:val="cat-FIO grp-9 rplc-60"/>
    <w:basedOn w:val="DefaultParagraphFont"/>
  </w:style>
  <w:style w:type="character" w:customStyle="1" w:styleId="cat-Addressgrp-5rplc-61">
    <w:name w:val="cat-Address grp-5 rplc-61"/>
    <w:basedOn w:val="DefaultParagraphFont"/>
  </w:style>
  <w:style w:type="character" w:customStyle="1" w:styleId="cat-Sumgrp-22rplc-62">
    <w:name w:val="cat-Sum grp-22 rplc-62"/>
    <w:basedOn w:val="DefaultParagraphFont"/>
  </w:style>
  <w:style w:type="character" w:customStyle="1" w:styleId="cat-Sumgrp-28rplc-63">
    <w:name w:val="cat-Sum grp-28 rplc-63"/>
    <w:basedOn w:val="DefaultParagraphFont"/>
  </w:style>
  <w:style w:type="character" w:customStyle="1" w:styleId="cat-Sumgrp-27rplc-64">
    <w:name w:val="cat-Sum grp-27 rplc-64"/>
    <w:basedOn w:val="DefaultParagraphFont"/>
  </w:style>
  <w:style w:type="character" w:customStyle="1" w:styleId="cat-Sumgrp-29rplc-65">
    <w:name w:val="cat-Sum grp-29 rplc-65"/>
    <w:basedOn w:val="DefaultParagraphFont"/>
  </w:style>
  <w:style w:type="character" w:customStyle="1" w:styleId="cat-Addressgrp-0rplc-66">
    <w:name w:val="cat-Address grp-0 rplc-6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737A-BAFA-4A18-B296-89918241574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